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EF" w:rsidRDefault="00F61C1C" w:rsidP="00373EEF">
      <w:pPr>
        <w:rPr>
          <w:b/>
          <w:sz w:val="28"/>
          <w:szCs w:val="28"/>
        </w:rPr>
      </w:pPr>
      <w:bookmarkStart w:id="0" w:name="_GoBack"/>
      <w:bookmarkEnd w:id="0"/>
      <w:r>
        <w:rPr>
          <w:b/>
          <w:noProof/>
          <w:sz w:val="28"/>
          <w:szCs w:val="28"/>
        </w:rPr>
        <w:drawing>
          <wp:anchor distT="0" distB="0" distL="114300" distR="114300" simplePos="0" relativeHeight="251660288" behindDoc="1" locked="0" layoutInCell="1" allowOverlap="1">
            <wp:simplePos x="0" y="0"/>
            <wp:positionH relativeFrom="column">
              <wp:posOffset>4657090</wp:posOffset>
            </wp:positionH>
            <wp:positionV relativeFrom="paragraph">
              <wp:posOffset>95250</wp:posOffset>
            </wp:positionV>
            <wp:extent cx="1143000" cy="1362075"/>
            <wp:effectExtent l="19050" t="0" r="0" b="0"/>
            <wp:wrapTight wrapText="bothSides">
              <wp:wrapPolygon edited="0">
                <wp:start x="-360" y="0"/>
                <wp:lineTo x="-360" y="19938"/>
                <wp:lineTo x="5040" y="21147"/>
                <wp:lineTo x="7920" y="21147"/>
                <wp:lineTo x="12600" y="21147"/>
                <wp:lineTo x="15120" y="21147"/>
                <wp:lineTo x="21600" y="19938"/>
                <wp:lineTo x="21600" y="0"/>
                <wp:lineTo x="-360" y="0"/>
              </wp:wrapPolygon>
            </wp:wrapTight>
            <wp:docPr id="2" name="Picture 1" descr="International Outreach Committee-Logo-B-Transparency compl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 Outreach Committee-Logo-B-Transparency complete.png"/>
                    <pic:cNvPicPr/>
                  </pic:nvPicPr>
                  <pic:blipFill>
                    <a:blip r:embed="rId6" cstate="print"/>
                    <a:stretch>
                      <a:fillRect/>
                    </a:stretch>
                  </pic:blipFill>
                  <pic:spPr>
                    <a:xfrm>
                      <a:off x="0" y="0"/>
                      <a:ext cx="1143000" cy="1362075"/>
                    </a:xfrm>
                    <a:prstGeom prst="rect">
                      <a:avLst/>
                    </a:prstGeom>
                  </pic:spPr>
                </pic:pic>
              </a:graphicData>
            </a:graphic>
          </wp:anchor>
        </w:drawing>
      </w:r>
      <w:r>
        <w:rPr>
          <w:b/>
          <w:noProof/>
          <w:sz w:val="28"/>
          <w:szCs w:val="28"/>
        </w:rPr>
        <w:drawing>
          <wp:anchor distT="0" distB="0" distL="114300" distR="114300" simplePos="0" relativeHeight="251659264" behindDoc="1" locked="0" layoutInCell="1" allowOverlap="1">
            <wp:simplePos x="0" y="0"/>
            <wp:positionH relativeFrom="column">
              <wp:posOffset>95250</wp:posOffset>
            </wp:positionH>
            <wp:positionV relativeFrom="paragraph">
              <wp:posOffset>133350</wp:posOffset>
            </wp:positionV>
            <wp:extent cx="1028700" cy="1234440"/>
            <wp:effectExtent l="19050" t="0" r="0" b="0"/>
            <wp:wrapTight wrapText="bothSides">
              <wp:wrapPolygon edited="0">
                <wp:start x="-400" y="0"/>
                <wp:lineTo x="-400" y="21333"/>
                <wp:lineTo x="21200" y="21333"/>
                <wp:lineTo x="21600" y="5667"/>
                <wp:lineTo x="21600" y="1333"/>
                <wp:lineTo x="21200" y="0"/>
                <wp:lineTo x="-400" y="0"/>
              </wp:wrapPolygon>
            </wp:wrapTight>
            <wp:docPr id="1" name="Picture 0" descr="AAZ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ZK logo.png"/>
                    <pic:cNvPicPr/>
                  </pic:nvPicPr>
                  <pic:blipFill>
                    <a:blip r:embed="rId7" cstate="print"/>
                    <a:stretch>
                      <a:fillRect/>
                    </a:stretch>
                  </pic:blipFill>
                  <pic:spPr>
                    <a:xfrm>
                      <a:off x="0" y="0"/>
                      <a:ext cx="1028700" cy="1234440"/>
                    </a:xfrm>
                    <a:prstGeom prst="rect">
                      <a:avLst/>
                    </a:prstGeom>
                  </pic:spPr>
                </pic:pic>
              </a:graphicData>
            </a:graphic>
          </wp:anchor>
        </w:drawing>
      </w:r>
    </w:p>
    <w:p w:rsidR="00373EEF" w:rsidRDefault="00373EEF" w:rsidP="00373EEF">
      <w:pPr>
        <w:rPr>
          <w:b/>
          <w:sz w:val="28"/>
          <w:szCs w:val="28"/>
        </w:rPr>
      </w:pPr>
    </w:p>
    <w:p w:rsidR="00373EEF" w:rsidRDefault="00373EEF" w:rsidP="00373EEF">
      <w:pPr>
        <w:rPr>
          <w:b/>
          <w:sz w:val="28"/>
          <w:szCs w:val="28"/>
        </w:rPr>
      </w:pPr>
    </w:p>
    <w:p w:rsidR="00373EEF" w:rsidRPr="005466D6" w:rsidRDefault="00373EEF" w:rsidP="00373EEF">
      <w:pPr>
        <w:rPr>
          <w:b/>
          <w:sz w:val="28"/>
          <w:szCs w:val="28"/>
          <w:lang w:val="es-MX"/>
        </w:rPr>
      </w:pPr>
    </w:p>
    <w:p w:rsidR="00867C15" w:rsidRPr="005466D6" w:rsidRDefault="00867C15" w:rsidP="00867C15">
      <w:pPr>
        <w:jc w:val="center"/>
        <w:rPr>
          <w:b/>
          <w:sz w:val="28"/>
          <w:szCs w:val="28"/>
          <w:lang w:val="es-MX"/>
        </w:rPr>
      </w:pPr>
      <w:r w:rsidRPr="005466D6">
        <w:rPr>
          <w:b/>
          <w:sz w:val="28"/>
          <w:szCs w:val="28"/>
          <w:lang w:val="es-MX"/>
        </w:rPr>
        <w:t>LA ASOCIACION AMERICANA DE CUIDADORES</w:t>
      </w:r>
      <w:r w:rsidRPr="005466D6">
        <w:rPr>
          <w:b/>
          <w:sz w:val="28"/>
          <w:szCs w:val="28"/>
          <w:lang w:val="es-MX"/>
        </w:rPr>
        <w:br/>
        <w:t>COMITE DE VINCULACION INTERNACIONAL</w:t>
      </w:r>
      <w:r w:rsidRPr="005466D6">
        <w:rPr>
          <w:b/>
          <w:sz w:val="28"/>
          <w:szCs w:val="28"/>
          <w:lang w:val="es-MX"/>
        </w:rPr>
        <w:br/>
        <w:t>PROGRAMA DE ENSENANZA</w:t>
      </w:r>
    </w:p>
    <w:p w:rsidR="005466D6" w:rsidRDefault="005466D6">
      <w:pPr>
        <w:rPr>
          <w:sz w:val="24"/>
          <w:szCs w:val="24"/>
          <w:lang w:val="es-MX"/>
        </w:rPr>
      </w:pPr>
      <w:r w:rsidRPr="005466D6">
        <w:rPr>
          <w:sz w:val="24"/>
          <w:szCs w:val="24"/>
          <w:lang w:val="es-MX"/>
        </w:rPr>
        <w:t xml:space="preserve">La Asociación Americana de Cuidadores (AAZK) y el Comité de Vinculación Internacional (IOC) han desarrollado un Programa de Enseñanza dirigido a asistir a profesional de cuidado animal en países de Latinoamérica provisionando capacidad y </w:t>
      </w:r>
      <w:r>
        <w:rPr>
          <w:sz w:val="24"/>
          <w:szCs w:val="24"/>
          <w:lang w:val="es-MX"/>
        </w:rPr>
        <w:t>mentores en la carera de cuidado animal.</w:t>
      </w:r>
    </w:p>
    <w:p w:rsidR="005466D6" w:rsidRDefault="005466D6">
      <w:pPr>
        <w:rPr>
          <w:sz w:val="24"/>
          <w:szCs w:val="24"/>
          <w:lang w:val="es-MX"/>
        </w:rPr>
      </w:pPr>
      <w:r>
        <w:rPr>
          <w:sz w:val="24"/>
          <w:szCs w:val="24"/>
          <w:lang w:val="es-MX"/>
        </w:rPr>
        <w:t>La siguiente información describe requisitos necesarios para el programa y como individuos pueden hacer el pedido para que el Programa de Enseñanza se lleve a cabo en su institución y/o para su personal.</w:t>
      </w:r>
    </w:p>
    <w:p w:rsidR="005466D6" w:rsidRPr="005466D6" w:rsidRDefault="005466D6">
      <w:pPr>
        <w:rPr>
          <w:b/>
          <w:sz w:val="24"/>
          <w:szCs w:val="24"/>
          <w:lang w:val="es-MX"/>
        </w:rPr>
      </w:pPr>
      <w:r w:rsidRPr="005466D6">
        <w:rPr>
          <w:b/>
          <w:sz w:val="24"/>
          <w:szCs w:val="24"/>
          <w:lang w:val="es-MX"/>
        </w:rPr>
        <w:t>El Programa de Enseñanza:</w:t>
      </w:r>
    </w:p>
    <w:p w:rsidR="005466D6" w:rsidRDefault="005466D6">
      <w:pPr>
        <w:rPr>
          <w:sz w:val="24"/>
          <w:szCs w:val="24"/>
          <w:lang w:val="es-MX"/>
        </w:rPr>
      </w:pPr>
      <w:r>
        <w:rPr>
          <w:sz w:val="24"/>
          <w:szCs w:val="24"/>
          <w:lang w:val="es-MX"/>
        </w:rPr>
        <w:t xml:space="preserve">El Programa de Enseñanza del Comité de IOC es una oportunidad de capacitación para profesionales de cuidado animal en Latinoamérica que consiste de lecturas y </w:t>
      </w:r>
      <w:r w:rsidR="00273D74">
        <w:rPr>
          <w:sz w:val="24"/>
          <w:szCs w:val="24"/>
          <w:lang w:val="es-MX"/>
        </w:rPr>
        <w:t>talleres</w:t>
      </w:r>
      <w:r>
        <w:rPr>
          <w:sz w:val="24"/>
          <w:szCs w:val="24"/>
          <w:lang w:val="es-MX"/>
        </w:rPr>
        <w:t xml:space="preserve"> abarcando temas que cubren información de nueva información en el </w:t>
      </w:r>
      <w:r w:rsidR="00273D74">
        <w:rPr>
          <w:sz w:val="24"/>
          <w:szCs w:val="24"/>
          <w:lang w:val="es-MX"/>
        </w:rPr>
        <w:t xml:space="preserve">área de cuidado animal. Temas varían para cada programa, ya que las necesidades de cada institución dictaran el programa en su totalidad, pero siempre incluirá avances recientes en el campo de cuidado animal, tales como bienestar animal, entrenamiento, manejo animal. Enriquecimiento, nutrición, y documentación. </w:t>
      </w:r>
    </w:p>
    <w:p w:rsidR="00273D74" w:rsidRDefault="00273D74">
      <w:pPr>
        <w:rPr>
          <w:sz w:val="24"/>
          <w:szCs w:val="24"/>
          <w:lang w:val="es-MX"/>
        </w:rPr>
      </w:pPr>
      <w:r>
        <w:rPr>
          <w:sz w:val="24"/>
          <w:szCs w:val="24"/>
          <w:lang w:val="es-MX"/>
        </w:rPr>
        <w:t xml:space="preserve">Materia también pueden incluir temas que aumentan crecimiento profesional, como hablar con el público, diseño de albergues, involucración en la conservación, y el desarrollo de proyectos. </w:t>
      </w:r>
    </w:p>
    <w:p w:rsidR="00273D74" w:rsidRPr="00022F37" w:rsidRDefault="00273D74">
      <w:pPr>
        <w:rPr>
          <w:sz w:val="24"/>
          <w:szCs w:val="24"/>
          <w:lang w:val="es-MX"/>
        </w:rPr>
      </w:pPr>
      <w:r>
        <w:rPr>
          <w:sz w:val="24"/>
          <w:szCs w:val="24"/>
          <w:lang w:val="es-MX"/>
        </w:rPr>
        <w:t xml:space="preserve">Todos los temas están dirigidos a promover profesionalismo y cuidado optimo en la carrera de cuidado animal. </w:t>
      </w:r>
    </w:p>
    <w:p w:rsidR="00273D74" w:rsidRPr="00022F37" w:rsidRDefault="00273D74">
      <w:pPr>
        <w:rPr>
          <w:b/>
          <w:sz w:val="24"/>
          <w:szCs w:val="24"/>
          <w:lang w:val="es-MX"/>
        </w:rPr>
      </w:pPr>
      <w:r w:rsidRPr="00022F37">
        <w:rPr>
          <w:b/>
          <w:sz w:val="24"/>
          <w:szCs w:val="24"/>
          <w:lang w:val="es-MX"/>
        </w:rPr>
        <w:t>Como Participar:</w:t>
      </w:r>
    </w:p>
    <w:p w:rsidR="00F8773F" w:rsidRPr="00022F37" w:rsidRDefault="00273D74" w:rsidP="00A75D1F">
      <w:pPr>
        <w:pStyle w:val="ListParagraph"/>
        <w:numPr>
          <w:ilvl w:val="0"/>
          <w:numId w:val="1"/>
        </w:numPr>
        <w:rPr>
          <w:sz w:val="24"/>
          <w:szCs w:val="24"/>
          <w:lang w:val="es-MX"/>
        </w:rPr>
      </w:pPr>
      <w:r w:rsidRPr="00022F37">
        <w:rPr>
          <w:sz w:val="24"/>
          <w:szCs w:val="24"/>
          <w:lang w:val="es-MX"/>
        </w:rPr>
        <w:t>Instituciones que están interesados en pedir un Programa de Enseñanza deben de contactar a Yvette Kemp, Presidente del Comité de Vinculación de AAZK,</w:t>
      </w:r>
      <w:r w:rsidR="00F8773F" w:rsidRPr="00022F37">
        <w:rPr>
          <w:sz w:val="24"/>
          <w:szCs w:val="24"/>
          <w:lang w:val="es-MX"/>
        </w:rPr>
        <w:t xml:space="preserve"> </w:t>
      </w:r>
      <w:hyperlink r:id="rId8" w:history="1">
        <w:r w:rsidR="00F8773F" w:rsidRPr="00022F37">
          <w:rPr>
            <w:rStyle w:val="Hyperlink"/>
            <w:sz w:val="24"/>
            <w:szCs w:val="24"/>
            <w:lang w:val="es-MX"/>
          </w:rPr>
          <w:t>Yvette.Kemp@aazk.org</w:t>
        </w:r>
      </w:hyperlink>
      <w:r w:rsidRPr="00022F37">
        <w:rPr>
          <w:sz w:val="24"/>
          <w:szCs w:val="24"/>
          <w:lang w:val="es-MX"/>
        </w:rPr>
        <w:t>, para discutir las necesidades de su programa.</w:t>
      </w:r>
    </w:p>
    <w:p w:rsidR="00A242B2" w:rsidRPr="00022F37" w:rsidRDefault="00022F37" w:rsidP="00A75D1F">
      <w:pPr>
        <w:pStyle w:val="ListParagraph"/>
        <w:numPr>
          <w:ilvl w:val="0"/>
          <w:numId w:val="1"/>
        </w:numPr>
        <w:rPr>
          <w:sz w:val="24"/>
          <w:szCs w:val="24"/>
          <w:lang w:val="es-MX"/>
        </w:rPr>
      </w:pPr>
      <w:r w:rsidRPr="00022F37">
        <w:rPr>
          <w:sz w:val="24"/>
          <w:szCs w:val="24"/>
          <w:lang w:val="es-MX"/>
        </w:rPr>
        <w:lastRenderedPageBreak/>
        <w:t>Información</w:t>
      </w:r>
      <w:r w:rsidR="00273D74" w:rsidRPr="00022F37">
        <w:rPr>
          <w:sz w:val="24"/>
          <w:szCs w:val="24"/>
          <w:lang w:val="es-MX"/>
        </w:rPr>
        <w:t xml:space="preserve"> como fechas del programa, temas, y lugar deben ser </w:t>
      </w:r>
      <w:r w:rsidR="00A242B2" w:rsidRPr="00022F37">
        <w:rPr>
          <w:sz w:val="24"/>
          <w:szCs w:val="24"/>
          <w:lang w:val="es-MX"/>
        </w:rPr>
        <w:t xml:space="preserve">decididas por ambos grupos. Se recomienda que la institución interesada se decide en varias fechas para que el IOC pueda determinar cual fechas </w:t>
      </w:r>
      <w:r w:rsidRPr="00022F37">
        <w:rPr>
          <w:sz w:val="24"/>
          <w:szCs w:val="24"/>
          <w:lang w:val="es-MX"/>
        </w:rPr>
        <w:t>sería</w:t>
      </w:r>
      <w:r w:rsidR="00A242B2" w:rsidRPr="00022F37">
        <w:rPr>
          <w:sz w:val="24"/>
          <w:szCs w:val="24"/>
          <w:lang w:val="es-MX"/>
        </w:rPr>
        <w:t xml:space="preserve"> la mejor para instructores según los temas pedidos.</w:t>
      </w:r>
    </w:p>
    <w:p w:rsidR="00A242B2" w:rsidRPr="00022F37" w:rsidRDefault="00A242B2" w:rsidP="00A75D1F">
      <w:pPr>
        <w:pStyle w:val="ListParagraph"/>
        <w:numPr>
          <w:ilvl w:val="0"/>
          <w:numId w:val="1"/>
        </w:numPr>
        <w:rPr>
          <w:sz w:val="24"/>
          <w:szCs w:val="24"/>
          <w:lang w:val="es-MX"/>
        </w:rPr>
      </w:pPr>
      <w:r w:rsidRPr="00022F37">
        <w:rPr>
          <w:sz w:val="24"/>
          <w:szCs w:val="24"/>
          <w:lang w:val="es-MX"/>
        </w:rPr>
        <w:t xml:space="preserve">El </w:t>
      </w:r>
      <w:r w:rsidR="00022F37" w:rsidRPr="00022F37">
        <w:rPr>
          <w:sz w:val="24"/>
          <w:szCs w:val="24"/>
          <w:lang w:val="es-MX"/>
        </w:rPr>
        <w:t>número</w:t>
      </w:r>
      <w:r w:rsidRPr="00022F37">
        <w:rPr>
          <w:sz w:val="24"/>
          <w:szCs w:val="24"/>
          <w:lang w:val="es-MX"/>
        </w:rPr>
        <w:t xml:space="preserve"> de participantes en el </w:t>
      </w:r>
      <w:r w:rsidR="00022F37" w:rsidRPr="00022F37">
        <w:rPr>
          <w:sz w:val="24"/>
          <w:szCs w:val="24"/>
          <w:lang w:val="es-MX"/>
        </w:rPr>
        <w:t>Programa</w:t>
      </w:r>
      <w:r w:rsidRPr="00022F37">
        <w:rPr>
          <w:sz w:val="24"/>
          <w:szCs w:val="24"/>
          <w:lang w:val="es-MX"/>
        </w:rPr>
        <w:t xml:space="preserve"> de </w:t>
      </w:r>
      <w:r w:rsidR="00022F37" w:rsidRPr="00022F37">
        <w:rPr>
          <w:sz w:val="24"/>
          <w:szCs w:val="24"/>
          <w:lang w:val="es-MX"/>
        </w:rPr>
        <w:t>Enseñanza</w:t>
      </w:r>
      <w:r w:rsidRPr="00022F37">
        <w:rPr>
          <w:sz w:val="24"/>
          <w:szCs w:val="24"/>
          <w:lang w:val="es-MX"/>
        </w:rPr>
        <w:t xml:space="preserve"> </w:t>
      </w:r>
      <w:r w:rsidR="00022F37" w:rsidRPr="00022F37">
        <w:rPr>
          <w:sz w:val="24"/>
          <w:szCs w:val="24"/>
          <w:lang w:val="es-MX"/>
        </w:rPr>
        <w:t>dependerá</w:t>
      </w:r>
      <w:r w:rsidRPr="00022F37">
        <w:rPr>
          <w:sz w:val="24"/>
          <w:szCs w:val="24"/>
          <w:lang w:val="es-MX"/>
        </w:rPr>
        <w:t xml:space="preserve"> de la disponibilidad de la </w:t>
      </w:r>
      <w:r w:rsidR="00022F37" w:rsidRPr="00022F37">
        <w:rPr>
          <w:sz w:val="24"/>
          <w:szCs w:val="24"/>
          <w:lang w:val="es-MX"/>
        </w:rPr>
        <w:t>institución</w:t>
      </w:r>
      <w:r w:rsidRPr="00022F37">
        <w:rPr>
          <w:sz w:val="24"/>
          <w:szCs w:val="24"/>
          <w:lang w:val="es-MX"/>
        </w:rPr>
        <w:t xml:space="preserve">. Se recomienda que la </w:t>
      </w:r>
      <w:r w:rsidR="00022F37" w:rsidRPr="00022F37">
        <w:rPr>
          <w:sz w:val="24"/>
          <w:szCs w:val="24"/>
          <w:lang w:val="es-MX"/>
        </w:rPr>
        <w:t>institución</w:t>
      </w:r>
      <w:r w:rsidRPr="00022F37">
        <w:rPr>
          <w:sz w:val="24"/>
          <w:szCs w:val="24"/>
          <w:lang w:val="es-MX"/>
        </w:rPr>
        <w:t xml:space="preserve"> tenga </w:t>
      </w:r>
      <w:proofErr w:type="gramStart"/>
      <w:r w:rsidRPr="00022F37">
        <w:rPr>
          <w:sz w:val="24"/>
          <w:szCs w:val="24"/>
          <w:lang w:val="es-MX"/>
        </w:rPr>
        <w:t>una</w:t>
      </w:r>
      <w:proofErr w:type="gramEnd"/>
      <w:r w:rsidRPr="00022F37">
        <w:rPr>
          <w:sz w:val="24"/>
          <w:szCs w:val="24"/>
          <w:lang w:val="es-MX"/>
        </w:rPr>
        <w:t xml:space="preserve"> </w:t>
      </w:r>
      <w:r w:rsidR="00022F37" w:rsidRPr="00022F37">
        <w:rPr>
          <w:sz w:val="24"/>
          <w:szCs w:val="24"/>
          <w:lang w:val="es-MX"/>
        </w:rPr>
        <w:t>área</w:t>
      </w:r>
      <w:r w:rsidRPr="00022F37">
        <w:rPr>
          <w:sz w:val="24"/>
          <w:szCs w:val="24"/>
          <w:lang w:val="es-MX"/>
        </w:rPr>
        <w:t xml:space="preserve"> estilo auditorio para lecturas </w:t>
      </w:r>
      <w:r w:rsidR="00022F37" w:rsidRPr="00022F37">
        <w:rPr>
          <w:sz w:val="24"/>
          <w:szCs w:val="24"/>
          <w:lang w:val="es-MX"/>
        </w:rPr>
        <w:t>generales</w:t>
      </w:r>
      <w:r w:rsidRPr="00022F37">
        <w:rPr>
          <w:sz w:val="24"/>
          <w:szCs w:val="24"/>
          <w:lang w:val="es-MX"/>
        </w:rPr>
        <w:t xml:space="preserve"> y varios salones </w:t>
      </w:r>
      <w:r w:rsidR="00022F37" w:rsidRPr="00022F37">
        <w:rPr>
          <w:sz w:val="24"/>
          <w:szCs w:val="24"/>
          <w:lang w:val="es-MX"/>
        </w:rPr>
        <w:t>más</w:t>
      </w:r>
      <w:r w:rsidRPr="00022F37">
        <w:rPr>
          <w:sz w:val="24"/>
          <w:szCs w:val="24"/>
          <w:lang w:val="es-MX"/>
        </w:rPr>
        <w:t xml:space="preserve"> </w:t>
      </w:r>
      <w:r w:rsidR="00022F37" w:rsidRPr="00022F37">
        <w:rPr>
          <w:sz w:val="24"/>
          <w:szCs w:val="24"/>
          <w:lang w:val="es-MX"/>
        </w:rPr>
        <w:t>pequeños</w:t>
      </w:r>
      <w:r w:rsidRPr="00022F37">
        <w:rPr>
          <w:sz w:val="24"/>
          <w:szCs w:val="24"/>
          <w:lang w:val="es-MX"/>
        </w:rPr>
        <w:t xml:space="preserve"> para talleres.</w:t>
      </w:r>
    </w:p>
    <w:p w:rsidR="00F8773F" w:rsidRPr="00022F37" w:rsidRDefault="00A242B2" w:rsidP="00A75D1F">
      <w:pPr>
        <w:pStyle w:val="ListParagraph"/>
        <w:numPr>
          <w:ilvl w:val="0"/>
          <w:numId w:val="1"/>
        </w:numPr>
        <w:rPr>
          <w:sz w:val="24"/>
          <w:szCs w:val="24"/>
          <w:lang w:val="es-MX"/>
        </w:rPr>
      </w:pPr>
      <w:r w:rsidRPr="00022F37">
        <w:rPr>
          <w:sz w:val="24"/>
          <w:szCs w:val="24"/>
          <w:lang w:val="es-MX"/>
        </w:rPr>
        <w:t xml:space="preserve"> El auditorio debe ser </w:t>
      </w:r>
      <w:r w:rsidR="00022F37" w:rsidRPr="00022F37">
        <w:rPr>
          <w:sz w:val="24"/>
          <w:szCs w:val="24"/>
          <w:lang w:val="es-MX"/>
        </w:rPr>
        <w:t>suficientemente</w:t>
      </w:r>
      <w:r w:rsidRPr="00022F37">
        <w:rPr>
          <w:sz w:val="24"/>
          <w:szCs w:val="24"/>
          <w:lang w:val="es-MX"/>
        </w:rPr>
        <w:t xml:space="preserve"> </w:t>
      </w:r>
      <w:r w:rsidR="00022F37" w:rsidRPr="00022F37">
        <w:rPr>
          <w:sz w:val="24"/>
          <w:szCs w:val="24"/>
          <w:lang w:val="es-MX"/>
        </w:rPr>
        <w:t>cómodo</w:t>
      </w:r>
      <w:r w:rsidRPr="00022F37">
        <w:rPr>
          <w:sz w:val="24"/>
          <w:szCs w:val="24"/>
          <w:lang w:val="es-MX"/>
        </w:rPr>
        <w:t xml:space="preserve"> para que todos los participantes puedan tomar nota y participar, tener la </w:t>
      </w:r>
      <w:r w:rsidR="00022F37" w:rsidRPr="00022F37">
        <w:rPr>
          <w:sz w:val="24"/>
          <w:szCs w:val="24"/>
          <w:lang w:val="es-MX"/>
        </w:rPr>
        <w:t>habilidad</w:t>
      </w:r>
      <w:r w:rsidRPr="00022F37">
        <w:rPr>
          <w:sz w:val="24"/>
          <w:szCs w:val="24"/>
          <w:lang w:val="es-MX"/>
        </w:rPr>
        <w:t xml:space="preserve"> de ofrecer presentaciones en PowerPoint (PPT), y tener un sistema auditorio adecuado (o por uso de un sistema de sonido integral o </w:t>
      </w:r>
      <w:r w:rsidR="00022F37">
        <w:rPr>
          <w:sz w:val="24"/>
          <w:szCs w:val="24"/>
          <w:lang w:val="es-MX"/>
        </w:rPr>
        <w:t>proyectar la</w:t>
      </w:r>
      <w:r w:rsidRPr="00022F37">
        <w:rPr>
          <w:sz w:val="24"/>
          <w:szCs w:val="24"/>
          <w:lang w:val="es-MX"/>
        </w:rPr>
        <w:t xml:space="preserve"> voz). </w:t>
      </w:r>
    </w:p>
    <w:p w:rsidR="00A242B2" w:rsidRPr="00022F37" w:rsidRDefault="00A242B2" w:rsidP="00A75D1F">
      <w:pPr>
        <w:pStyle w:val="ListParagraph"/>
        <w:numPr>
          <w:ilvl w:val="0"/>
          <w:numId w:val="1"/>
        </w:numPr>
        <w:rPr>
          <w:sz w:val="24"/>
          <w:szCs w:val="24"/>
          <w:lang w:val="es-MX"/>
        </w:rPr>
      </w:pPr>
      <w:r w:rsidRPr="00022F37">
        <w:rPr>
          <w:sz w:val="24"/>
          <w:szCs w:val="24"/>
          <w:lang w:val="es-MX"/>
        </w:rPr>
        <w:t xml:space="preserve">Salones para talleres deben de acomodar </w:t>
      </w:r>
      <w:r w:rsidR="00022F37" w:rsidRPr="00022F37">
        <w:rPr>
          <w:sz w:val="24"/>
          <w:szCs w:val="24"/>
          <w:lang w:val="es-MX"/>
        </w:rPr>
        <w:t>cómodamente</w:t>
      </w:r>
      <w:r w:rsidRPr="00022F37">
        <w:rPr>
          <w:sz w:val="24"/>
          <w:szCs w:val="24"/>
          <w:lang w:val="es-MX"/>
        </w:rPr>
        <w:t xml:space="preserve"> a 25 a 30 participantes y tener capacidad de PPT si se ocupa. Se </w:t>
      </w:r>
      <w:r w:rsidR="00022F37" w:rsidRPr="00022F37">
        <w:rPr>
          <w:sz w:val="24"/>
          <w:szCs w:val="24"/>
          <w:lang w:val="es-MX"/>
        </w:rPr>
        <w:t>recomienda</w:t>
      </w:r>
      <w:r w:rsidRPr="00022F37">
        <w:rPr>
          <w:sz w:val="24"/>
          <w:szCs w:val="24"/>
          <w:lang w:val="es-MX"/>
        </w:rPr>
        <w:t xml:space="preserve"> que </w:t>
      </w:r>
      <w:r w:rsidR="00022F37" w:rsidRPr="00022F37">
        <w:rPr>
          <w:sz w:val="24"/>
          <w:szCs w:val="24"/>
          <w:lang w:val="es-MX"/>
        </w:rPr>
        <w:t>talleres</w:t>
      </w:r>
      <w:r w:rsidRPr="00022F37">
        <w:rPr>
          <w:sz w:val="24"/>
          <w:szCs w:val="24"/>
          <w:lang w:val="es-MX"/>
        </w:rPr>
        <w:t xml:space="preserve"> sean </w:t>
      </w:r>
      <w:r w:rsidR="00022F37" w:rsidRPr="00022F37">
        <w:rPr>
          <w:sz w:val="24"/>
          <w:szCs w:val="24"/>
          <w:lang w:val="es-MX"/>
        </w:rPr>
        <w:t>más</w:t>
      </w:r>
      <w:r w:rsidRPr="00022F37">
        <w:rPr>
          <w:sz w:val="24"/>
          <w:szCs w:val="24"/>
          <w:lang w:val="es-MX"/>
        </w:rPr>
        <w:t xml:space="preserve"> chicos para poder proporcionar </w:t>
      </w:r>
      <w:r w:rsidR="00022F37" w:rsidRPr="00022F37">
        <w:rPr>
          <w:sz w:val="24"/>
          <w:szCs w:val="24"/>
          <w:lang w:val="es-MX"/>
        </w:rPr>
        <w:t>mejor</w:t>
      </w:r>
      <w:r w:rsidRPr="00022F37">
        <w:rPr>
          <w:sz w:val="24"/>
          <w:szCs w:val="24"/>
          <w:lang w:val="es-MX"/>
        </w:rPr>
        <w:t xml:space="preserve"> trabajo de uno a uno y/o habilidad de trabajar uno-a-uno.</w:t>
      </w:r>
    </w:p>
    <w:p w:rsidR="00A242B2" w:rsidRPr="00022F37" w:rsidRDefault="00A242B2" w:rsidP="00A75D1F">
      <w:pPr>
        <w:pStyle w:val="ListParagraph"/>
        <w:numPr>
          <w:ilvl w:val="0"/>
          <w:numId w:val="1"/>
        </w:numPr>
        <w:rPr>
          <w:sz w:val="24"/>
          <w:szCs w:val="24"/>
          <w:lang w:val="es-MX"/>
        </w:rPr>
      </w:pPr>
      <w:r w:rsidRPr="00022F37">
        <w:rPr>
          <w:sz w:val="24"/>
          <w:szCs w:val="24"/>
          <w:lang w:val="es-MX"/>
        </w:rPr>
        <w:t xml:space="preserve">El </w:t>
      </w:r>
      <w:r w:rsidR="00022F37" w:rsidRPr="00022F37">
        <w:rPr>
          <w:sz w:val="24"/>
          <w:szCs w:val="24"/>
          <w:lang w:val="es-MX"/>
        </w:rPr>
        <w:t>número</w:t>
      </w:r>
      <w:r w:rsidRPr="00022F37">
        <w:rPr>
          <w:sz w:val="24"/>
          <w:szCs w:val="24"/>
          <w:lang w:val="es-MX"/>
        </w:rPr>
        <w:t xml:space="preserve"> total de participantes debe ser pendiente </w:t>
      </w:r>
      <w:r w:rsidR="00022F37">
        <w:rPr>
          <w:sz w:val="24"/>
          <w:szCs w:val="24"/>
          <w:lang w:val="es-MX"/>
        </w:rPr>
        <w:t xml:space="preserve">del </w:t>
      </w:r>
      <w:proofErr w:type="gramStart"/>
      <w:r w:rsidR="00022F37">
        <w:rPr>
          <w:sz w:val="24"/>
          <w:szCs w:val="24"/>
          <w:lang w:val="es-MX"/>
        </w:rPr>
        <w:t>numero</w:t>
      </w:r>
      <w:proofErr w:type="gramEnd"/>
      <w:r w:rsidR="00022F37">
        <w:rPr>
          <w:sz w:val="24"/>
          <w:szCs w:val="24"/>
          <w:lang w:val="es-MX"/>
        </w:rPr>
        <w:t xml:space="preserve"> de áreas</w:t>
      </w:r>
      <w:r w:rsidRPr="00022F37">
        <w:rPr>
          <w:sz w:val="24"/>
          <w:szCs w:val="24"/>
          <w:lang w:val="es-MX"/>
        </w:rPr>
        <w:t xml:space="preserve"> </w:t>
      </w:r>
      <w:r w:rsidR="00022F37">
        <w:rPr>
          <w:sz w:val="24"/>
          <w:szCs w:val="24"/>
          <w:lang w:val="es-MX"/>
        </w:rPr>
        <w:t>para los</w:t>
      </w:r>
      <w:r w:rsidRPr="00022F37">
        <w:rPr>
          <w:sz w:val="24"/>
          <w:szCs w:val="24"/>
          <w:lang w:val="es-MX"/>
        </w:rPr>
        <w:t xml:space="preserve"> talleres e </w:t>
      </w:r>
      <w:r w:rsidR="00022F37" w:rsidRPr="00022F37">
        <w:rPr>
          <w:sz w:val="24"/>
          <w:szCs w:val="24"/>
          <w:lang w:val="es-MX"/>
        </w:rPr>
        <w:t>instructores</w:t>
      </w:r>
      <w:r w:rsidRPr="00022F37">
        <w:rPr>
          <w:sz w:val="24"/>
          <w:szCs w:val="24"/>
          <w:lang w:val="es-MX"/>
        </w:rPr>
        <w:t xml:space="preserve"> </w:t>
      </w:r>
      <w:r w:rsidR="00022F37">
        <w:rPr>
          <w:sz w:val="24"/>
          <w:szCs w:val="24"/>
          <w:lang w:val="es-MX"/>
        </w:rPr>
        <w:t>disponibles</w:t>
      </w:r>
      <w:r w:rsidRPr="00022F37">
        <w:rPr>
          <w:sz w:val="24"/>
          <w:szCs w:val="24"/>
          <w:lang w:val="es-MX"/>
        </w:rPr>
        <w:t xml:space="preserve"> cada </w:t>
      </w:r>
      <w:r w:rsidR="00022F37" w:rsidRPr="00022F37">
        <w:rPr>
          <w:sz w:val="24"/>
          <w:szCs w:val="24"/>
          <w:lang w:val="es-MX"/>
        </w:rPr>
        <w:t>día</w:t>
      </w:r>
      <w:r w:rsidRPr="00022F37">
        <w:rPr>
          <w:sz w:val="24"/>
          <w:szCs w:val="24"/>
          <w:lang w:val="es-MX"/>
        </w:rPr>
        <w:t>.</w:t>
      </w:r>
    </w:p>
    <w:p w:rsidR="00496267" w:rsidRPr="00022F37" w:rsidRDefault="00CD33B0" w:rsidP="00A75D1F">
      <w:pPr>
        <w:ind w:left="360"/>
        <w:rPr>
          <w:b/>
          <w:sz w:val="24"/>
          <w:szCs w:val="24"/>
          <w:lang w:val="es-MX"/>
        </w:rPr>
      </w:pPr>
      <w:r w:rsidRPr="00022F37">
        <w:rPr>
          <w:b/>
          <w:sz w:val="24"/>
          <w:szCs w:val="24"/>
          <w:lang w:val="es-MX"/>
        </w:rPr>
        <w:t xml:space="preserve">Temas </w:t>
      </w:r>
      <w:r w:rsidR="00022F37" w:rsidRPr="00022F37">
        <w:rPr>
          <w:b/>
          <w:sz w:val="24"/>
          <w:szCs w:val="24"/>
          <w:lang w:val="es-MX"/>
        </w:rPr>
        <w:t>para el</w:t>
      </w:r>
      <w:r w:rsidRPr="00022F37">
        <w:rPr>
          <w:b/>
          <w:sz w:val="24"/>
          <w:szCs w:val="24"/>
          <w:lang w:val="es-MX"/>
        </w:rPr>
        <w:t xml:space="preserve"> Programa: </w:t>
      </w:r>
    </w:p>
    <w:p w:rsidR="00496267" w:rsidRPr="00022F37" w:rsidRDefault="00496267" w:rsidP="00CD33B0">
      <w:pPr>
        <w:pStyle w:val="ListParagraph"/>
        <w:numPr>
          <w:ilvl w:val="0"/>
          <w:numId w:val="1"/>
        </w:numPr>
        <w:rPr>
          <w:sz w:val="24"/>
          <w:szCs w:val="24"/>
          <w:lang w:val="es-MX"/>
        </w:rPr>
      </w:pPr>
      <w:r w:rsidRPr="00022F37">
        <w:rPr>
          <w:sz w:val="24"/>
          <w:szCs w:val="24"/>
          <w:lang w:val="es-MX"/>
        </w:rPr>
        <w:t xml:space="preserve">AAZK </w:t>
      </w:r>
      <w:r w:rsidR="00CD33B0" w:rsidRPr="00022F37">
        <w:rPr>
          <w:sz w:val="24"/>
          <w:szCs w:val="24"/>
          <w:lang w:val="es-MX"/>
        </w:rPr>
        <w:t xml:space="preserve">tiene acceso a varios recursos e </w:t>
      </w:r>
      <w:proofErr w:type="spellStart"/>
      <w:r w:rsidR="00CD33B0" w:rsidRPr="00022F37">
        <w:rPr>
          <w:sz w:val="24"/>
          <w:szCs w:val="24"/>
          <w:lang w:val="es-MX"/>
        </w:rPr>
        <w:t>informacion</w:t>
      </w:r>
      <w:proofErr w:type="spellEnd"/>
      <w:r w:rsidR="00CD33B0" w:rsidRPr="00022F37">
        <w:rPr>
          <w:sz w:val="24"/>
          <w:szCs w:val="24"/>
          <w:lang w:val="es-MX"/>
        </w:rPr>
        <w:t xml:space="preserve"> disponible al Programa de </w:t>
      </w:r>
      <w:proofErr w:type="spellStart"/>
      <w:r w:rsidR="00CD33B0" w:rsidRPr="00022F37">
        <w:rPr>
          <w:sz w:val="24"/>
          <w:szCs w:val="24"/>
          <w:lang w:val="es-MX"/>
        </w:rPr>
        <w:t>Ensenanza</w:t>
      </w:r>
      <w:proofErr w:type="spellEnd"/>
      <w:r w:rsidR="00CD33B0" w:rsidRPr="00022F37">
        <w:rPr>
          <w:sz w:val="24"/>
          <w:szCs w:val="24"/>
          <w:lang w:val="es-MX"/>
        </w:rPr>
        <w:t xml:space="preserve">. Si la </w:t>
      </w:r>
      <w:proofErr w:type="spellStart"/>
      <w:r w:rsidR="00CD33B0" w:rsidRPr="00022F37">
        <w:rPr>
          <w:sz w:val="24"/>
          <w:szCs w:val="24"/>
          <w:lang w:val="es-MX"/>
        </w:rPr>
        <w:t>institucion</w:t>
      </w:r>
      <w:proofErr w:type="spellEnd"/>
      <w:r w:rsidR="00CD33B0" w:rsidRPr="00022F37">
        <w:rPr>
          <w:sz w:val="24"/>
          <w:szCs w:val="24"/>
          <w:lang w:val="es-MX"/>
        </w:rPr>
        <w:t xml:space="preserve"> que </w:t>
      </w:r>
      <w:proofErr w:type="spellStart"/>
      <w:r w:rsidR="00CD33B0" w:rsidRPr="00022F37">
        <w:rPr>
          <w:sz w:val="24"/>
          <w:szCs w:val="24"/>
          <w:lang w:val="es-MX"/>
        </w:rPr>
        <w:t>esta</w:t>
      </w:r>
      <w:proofErr w:type="spellEnd"/>
      <w:r w:rsidR="00CD33B0" w:rsidRPr="00022F37">
        <w:rPr>
          <w:sz w:val="24"/>
          <w:szCs w:val="24"/>
          <w:lang w:val="es-MX"/>
        </w:rPr>
        <w:t xml:space="preserve"> pidiendo el programa </w:t>
      </w:r>
      <w:proofErr w:type="spellStart"/>
      <w:r w:rsidR="00CD33B0" w:rsidRPr="00022F37">
        <w:rPr>
          <w:sz w:val="24"/>
          <w:szCs w:val="24"/>
          <w:lang w:val="es-MX"/>
        </w:rPr>
        <w:t>esta</w:t>
      </w:r>
      <w:proofErr w:type="spellEnd"/>
      <w:r w:rsidR="00CD33B0" w:rsidRPr="00022F37">
        <w:rPr>
          <w:sz w:val="24"/>
          <w:szCs w:val="24"/>
          <w:lang w:val="es-MX"/>
        </w:rPr>
        <w:t xml:space="preserve"> interesado en temas </w:t>
      </w:r>
      <w:proofErr w:type="spellStart"/>
      <w:r w:rsidR="00CD33B0" w:rsidRPr="00022F37">
        <w:rPr>
          <w:sz w:val="24"/>
          <w:szCs w:val="24"/>
          <w:lang w:val="es-MX"/>
        </w:rPr>
        <w:t>especificos</w:t>
      </w:r>
      <w:proofErr w:type="spellEnd"/>
      <w:r w:rsidR="00CD33B0" w:rsidRPr="00022F37">
        <w:rPr>
          <w:sz w:val="24"/>
          <w:szCs w:val="24"/>
          <w:lang w:val="es-MX"/>
        </w:rPr>
        <w:t xml:space="preserve">, el IOC </w:t>
      </w:r>
      <w:proofErr w:type="spellStart"/>
      <w:r w:rsidR="00CD33B0" w:rsidRPr="00022F37">
        <w:rPr>
          <w:sz w:val="24"/>
          <w:szCs w:val="24"/>
          <w:lang w:val="es-MX"/>
        </w:rPr>
        <w:t>hara</w:t>
      </w:r>
      <w:proofErr w:type="spellEnd"/>
      <w:r w:rsidR="00CD33B0" w:rsidRPr="00022F37">
        <w:rPr>
          <w:sz w:val="24"/>
          <w:szCs w:val="24"/>
          <w:lang w:val="es-MX"/>
        </w:rPr>
        <w:t xml:space="preserve"> todo lo </w:t>
      </w:r>
      <w:proofErr w:type="spellStart"/>
      <w:r w:rsidR="00CD33B0" w:rsidRPr="00022F37">
        <w:rPr>
          <w:sz w:val="24"/>
          <w:szCs w:val="24"/>
          <w:lang w:val="es-MX"/>
        </w:rPr>
        <w:t>possible</w:t>
      </w:r>
      <w:proofErr w:type="spellEnd"/>
      <w:r w:rsidR="00CD33B0" w:rsidRPr="00022F37">
        <w:rPr>
          <w:sz w:val="24"/>
          <w:szCs w:val="24"/>
          <w:lang w:val="es-MX"/>
        </w:rPr>
        <w:t xml:space="preserve"> para acomodar ese pedido.</w:t>
      </w:r>
    </w:p>
    <w:p w:rsidR="00022F37" w:rsidRPr="00022F37" w:rsidRDefault="00496267" w:rsidP="00022F37">
      <w:pPr>
        <w:pStyle w:val="ListParagraph"/>
        <w:numPr>
          <w:ilvl w:val="0"/>
          <w:numId w:val="1"/>
        </w:numPr>
        <w:rPr>
          <w:sz w:val="24"/>
          <w:szCs w:val="24"/>
          <w:lang w:val="es-MX"/>
        </w:rPr>
      </w:pPr>
      <w:r w:rsidRPr="00022F37">
        <w:rPr>
          <w:sz w:val="24"/>
          <w:szCs w:val="24"/>
          <w:lang w:val="es-MX"/>
        </w:rPr>
        <w:t xml:space="preserve">AAZK </w:t>
      </w:r>
      <w:proofErr w:type="spellStart"/>
      <w:r w:rsidR="00CD33B0" w:rsidRPr="00022F37">
        <w:rPr>
          <w:sz w:val="24"/>
          <w:szCs w:val="24"/>
          <w:lang w:val="es-MX"/>
        </w:rPr>
        <w:t>tambien</w:t>
      </w:r>
      <w:proofErr w:type="spellEnd"/>
      <w:r w:rsidR="00CD33B0" w:rsidRPr="00022F37">
        <w:rPr>
          <w:sz w:val="24"/>
          <w:szCs w:val="24"/>
          <w:lang w:val="es-MX"/>
        </w:rPr>
        <w:t xml:space="preserve"> tiene acceso a sus </w:t>
      </w:r>
      <w:proofErr w:type="spellStart"/>
      <w:r w:rsidR="00CD33B0" w:rsidRPr="00022F37">
        <w:rPr>
          <w:sz w:val="24"/>
          <w:szCs w:val="24"/>
          <w:lang w:val="es-MX"/>
        </w:rPr>
        <w:t>comites</w:t>
      </w:r>
      <w:proofErr w:type="spellEnd"/>
      <w:r w:rsidR="00CD33B0" w:rsidRPr="00022F37">
        <w:rPr>
          <w:sz w:val="24"/>
          <w:szCs w:val="24"/>
          <w:lang w:val="es-MX"/>
        </w:rPr>
        <w:t xml:space="preserve">, programas, miembros, y colegas, las cuales todas pueden ser utilizados como recursos para el Programa de </w:t>
      </w:r>
      <w:proofErr w:type="spellStart"/>
      <w:r w:rsidR="00CD33B0" w:rsidRPr="00022F37">
        <w:rPr>
          <w:sz w:val="24"/>
          <w:szCs w:val="24"/>
          <w:lang w:val="es-MX"/>
        </w:rPr>
        <w:t>Ensenanza</w:t>
      </w:r>
      <w:proofErr w:type="spellEnd"/>
      <w:r w:rsidR="00CD33B0" w:rsidRPr="00022F37">
        <w:rPr>
          <w:sz w:val="24"/>
          <w:szCs w:val="24"/>
          <w:lang w:val="es-MX"/>
        </w:rPr>
        <w:t xml:space="preserve">. </w:t>
      </w:r>
      <w:proofErr w:type="spellStart"/>
      <w:r w:rsidR="00CD33B0" w:rsidRPr="00022F37">
        <w:rPr>
          <w:sz w:val="24"/>
          <w:szCs w:val="24"/>
          <w:lang w:val="es-MX"/>
        </w:rPr>
        <w:t>Tambien</w:t>
      </w:r>
      <w:proofErr w:type="spellEnd"/>
      <w:r w:rsidR="00CD33B0" w:rsidRPr="00022F37">
        <w:rPr>
          <w:sz w:val="24"/>
          <w:szCs w:val="24"/>
          <w:lang w:val="es-MX"/>
        </w:rPr>
        <w:t xml:space="preserve">, la posibilidad de poder ofrecer ciertos temas </w:t>
      </w:r>
      <w:proofErr w:type="spellStart"/>
      <w:r w:rsidRPr="00022F37">
        <w:rPr>
          <w:sz w:val="24"/>
          <w:szCs w:val="24"/>
          <w:lang w:val="es-MX"/>
        </w:rPr>
        <w:t>also</w:t>
      </w:r>
      <w:proofErr w:type="spellEnd"/>
      <w:r w:rsidRPr="00022F37">
        <w:rPr>
          <w:sz w:val="24"/>
          <w:szCs w:val="24"/>
          <w:lang w:val="es-MX"/>
        </w:rPr>
        <w:t xml:space="preserve"> </w:t>
      </w:r>
      <w:r w:rsidR="00CD33B0" w:rsidRPr="00022F37">
        <w:rPr>
          <w:sz w:val="24"/>
          <w:szCs w:val="24"/>
          <w:lang w:val="es-MX"/>
        </w:rPr>
        <w:t xml:space="preserve">muy </w:t>
      </w:r>
    </w:p>
    <w:p w:rsidR="0021112C" w:rsidRDefault="0021112C" w:rsidP="00022F37">
      <w:pPr>
        <w:pStyle w:val="ListParagraph"/>
        <w:numPr>
          <w:ilvl w:val="0"/>
          <w:numId w:val="1"/>
        </w:numPr>
        <w:rPr>
          <w:sz w:val="24"/>
          <w:szCs w:val="24"/>
        </w:rPr>
      </w:pPr>
      <w:r>
        <w:rPr>
          <w:sz w:val="24"/>
          <w:szCs w:val="24"/>
        </w:rPr>
        <w:t>institutions can request</w:t>
      </w:r>
    </w:p>
    <w:p w:rsidR="00F61C1C" w:rsidRDefault="0021112C" w:rsidP="0021112C">
      <w:pPr>
        <w:pStyle w:val="ListParagraph"/>
        <w:numPr>
          <w:ilvl w:val="1"/>
          <w:numId w:val="1"/>
        </w:numPr>
        <w:rPr>
          <w:sz w:val="24"/>
          <w:szCs w:val="24"/>
        </w:rPr>
      </w:pPr>
      <w:r>
        <w:rPr>
          <w:sz w:val="24"/>
          <w:szCs w:val="24"/>
        </w:rPr>
        <w:t>1) A</w:t>
      </w:r>
      <w:r w:rsidR="00F61C1C">
        <w:rPr>
          <w:sz w:val="24"/>
          <w:szCs w:val="24"/>
        </w:rPr>
        <w:t xml:space="preserve"> Program Module catered to the institution’s personnel experience </w:t>
      </w:r>
      <w:r>
        <w:rPr>
          <w:sz w:val="24"/>
          <w:szCs w:val="24"/>
        </w:rPr>
        <w:t>level along with general topics,</w:t>
      </w:r>
    </w:p>
    <w:p w:rsidR="0021112C" w:rsidRDefault="0021112C" w:rsidP="0021112C">
      <w:pPr>
        <w:pStyle w:val="ListParagraph"/>
        <w:numPr>
          <w:ilvl w:val="1"/>
          <w:numId w:val="1"/>
        </w:numPr>
        <w:rPr>
          <w:sz w:val="24"/>
          <w:szCs w:val="24"/>
        </w:rPr>
      </w:pPr>
      <w:r>
        <w:rPr>
          <w:sz w:val="24"/>
          <w:szCs w:val="24"/>
        </w:rPr>
        <w:t>2) Specific topics they are interested in, or</w:t>
      </w:r>
    </w:p>
    <w:p w:rsidR="0021112C" w:rsidRPr="00A75D1F" w:rsidRDefault="0021112C" w:rsidP="0021112C">
      <w:pPr>
        <w:pStyle w:val="ListParagraph"/>
        <w:numPr>
          <w:ilvl w:val="1"/>
          <w:numId w:val="1"/>
        </w:numPr>
        <w:rPr>
          <w:sz w:val="24"/>
          <w:szCs w:val="24"/>
        </w:rPr>
      </w:pPr>
      <w:r>
        <w:rPr>
          <w:sz w:val="24"/>
          <w:szCs w:val="24"/>
        </w:rPr>
        <w:t>3) Have the IOC put together a program they believe would be appropriate for the requesting institution.</w:t>
      </w:r>
    </w:p>
    <w:p w:rsidR="002742D7" w:rsidRPr="00A75D1F" w:rsidRDefault="002742D7" w:rsidP="00A75D1F">
      <w:pPr>
        <w:pStyle w:val="ListParagraph"/>
        <w:numPr>
          <w:ilvl w:val="0"/>
          <w:numId w:val="1"/>
        </w:numPr>
        <w:rPr>
          <w:sz w:val="24"/>
          <w:szCs w:val="24"/>
        </w:rPr>
      </w:pPr>
      <w:r w:rsidRPr="00A75D1F">
        <w:rPr>
          <w:sz w:val="24"/>
          <w:szCs w:val="24"/>
        </w:rPr>
        <w:t xml:space="preserve">The </w:t>
      </w:r>
      <w:r w:rsidR="00680954" w:rsidRPr="00A75D1F">
        <w:rPr>
          <w:sz w:val="24"/>
          <w:szCs w:val="24"/>
        </w:rPr>
        <w:t>IOC will also invite colleagues</w:t>
      </w:r>
      <w:r w:rsidRPr="00A75D1F">
        <w:rPr>
          <w:sz w:val="24"/>
          <w:szCs w:val="24"/>
        </w:rPr>
        <w:t xml:space="preserve"> from Mexico, the U.S.</w:t>
      </w:r>
      <w:r w:rsidR="0021112C">
        <w:rPr>
          <w:sz w:val="24"/>
          <w:szCs w:val="24"/>
        </w:rPr>
        <w:t xml:space="preserve">, and other parts of the world </w:t>
      </w:r>
      <w:r w:rsidRPr="00A75D1F">
        <w:rPr>
          <w:sz w:val="24"/>
          <w:szCs w:val="24"/>
        </w:rPr>
        <w:t>to share their expertise and knowledge. The Teaching Program is an opportunity for sharing information and the IOC encourages local animal care providers to participate as presenters in the program.</w:t>
      </w:r>
    </w:p>
    <w:p w:rsidR="002742D7" w:rsidRDefault="002742D7" w:rsidP="00A75D1F">
      <w:pPr>
        <w:pStyle w:val="ListParagraph"/>
        <w:numPr>
          <w:ilvl w:val="0"/>
          <w:numId w:val="1"/>
        </w:numPr>
        <w:rPr>
          <w:sz w:val="24"/>
          <w:szCs w:val="24"/>
        </w:rPr>
      </w:pPr>
      <w:r w:rsidRPr="00A75D1F">
        <w:rPr>
          <w:sz w:val="24"/>
          <w:szCs w:val="24"/>
        </w:rPr>
        <w:t>A final program schedule will be developed by members of the IOC and will be based on host institution needs, instructor availability, and in country keeper participation.</w:t>
      </w:r>
    </w:p>
    <w:p w:rsidR="002742D7" w:rsidRDefault="002742D7">
      <w:pPr>
        <w:rPr>
          <w:sz w:val="24"/>
          <w:szCs w:val="24"/>
        </w:rPr>
      </w:pPr>
      <w:r>
        <w:rPr>
          <w:b/>
          <w:sz w:val="24"/>
          <w:szCs w:val="24"/>
        </w:rPr>
        <w:t>Program Organization:</w:t>
      </w:r>
    </w:p>
    <w:p w:rsidR="002742D7" w:rsidRPr="00A75D1F" w:rsidRDefault="002742D7" w:rsidP="00A75D1F">
      <w:pPr>
        <w:pStyle w:val="ListParagraph"/>
        <w:numPr>
          <w:ilvl w:val="0"/>
          <w:numId w:val="2"/>
        </w:numPr>
        <w:rPr>
          <w:sz w:val="24"/>
          <w:szCs w:val="24"/>
        </w:rPr>
      </w:pPr>
      <w:r w:rsidRPr="00A75D1F">
        <w:rPr>
          <w:sz w:val="24"/>
          <w:szCs w:val="24"/>
        </w:rPr>
        <w:lastRenderedPageBreak/>
        <w:t>The IOC will work with the host institution in t</w:t>
      </w:r>
      <w:r w:rsidR="00F61C1C">
        <w:rPr>
          <w:sz w:val="24"/>
          <w:szCs w:val="24"/>
        </w:rPr>
        <w:t xml:space="preserve">he organization of the program but will be in charge of the final program development. </w:t>
      </w:r>
    </w:p>
    <w:p w:rsidR="00FA7A25" w:rsidRPr="00A75D1F" w:rsidRDefault="00FA7A25" w:rsidP="00A75D1F">
      <w:pPr>
        <w:pStyle w:val="ListParagraph"/>
        <w:numPr>
          <w:ilvl w:val="0"/>
          <w:numId w:val="2"/>
        </w:numPr>
        <w:rPr>
          <w:sz w:val="24"/>
          <w:szCs w:val="24"/>
        </w:rPr>
      </w:pPr>
      <w:r w:rsidRPr="00A75D1F">
        <w:rPr>
          <w:sz w:val="24"/>
          <w:szCs w:val="24"/>
        </w:rPr>
        <w:t xml:space="preserve">The IOC will invite presenters and workshop leaders and determine </w:t>
      </w:r>
      <w:r w:rsidR="00D12942" w:rsidRPr="00A75D1F">
        <w:rPr>
          <w:sz w:val="24"/>
          <w:szCs w:val="24"/>
        </w:rPr>
        <w:t>times needed for each presentation.</w:t>
      </w:r>
    </w:p>
    <w:p w:rsidR="00D12942" w:rsidRPr="00A75D1F" w:rsidRDefault="00D12942" w:rsidP="00A75D1F">
      <w:pPr>
        <w:pStyle w:val="ListParagraph"/>
        <w:numPr>
          <w:ilvl w:val="0"/>
          <w:numId w:val="2"/>
        </w:numPr>
        <w:rPr>
          <w:sz w:val="24"/>
          <w:szCs w:val="24"/>
        </w:rPr>
      </w:pPr>
      <w:r w:rsidRPr="00A75D1F">
        <w:rPr>
          <w:sz w:val="24"/>
          <w:szCs w:val="24"/>
        </w:rPr>
        <w:t xml:space="preserve">The IOC will also provide invitation letters to those participating as instructors or presenters in the program. </w:t>
      </w:r>
    </w:p>
    <w:p w:rsidR="00FA7A25" w:rsidRPr="00A75D1F" w:rsidRDefault="002742D7" w:rsidP="00A75D1F">
      <w:pPr>
        <w:pStyle w:val="ListParagraph"/>
        <w:numPr>
          <w:ilvl w:val="0"/>
          <w:numId w:val="2"/>
        </w:numPr>
        <w:rPr>
          <w:sz w:val="24"/>
          <w:szCs w:val="24"/>
        </w:rPr>
      </w:pPr>
      <w:r w:rsidRPr="00A75D1F">
        <w:rPr>
          <w:sz w:val="24"/>
          <w:szCs w:val="24"/>
        </w:rPr>
        <w:t>A contact person from the hosting institution will need to work with the IOC organizational team. Once program organization has begun, the contact person must be in constant communication with the IOC Program organizers to ensure a successful program.</w:t>
      </w:r>
    </w:p>
    <w:p w:rsidR="006A2AE3" w:rsidRPr="00A75D1F" w:rsidRDefault="006A2AE3" w:rsidP="00A75D1F">
      <w:pPr>
        <w:pStyle w:val="ListParagraph"/>
        <w:numPr>
          <w:ilvl w:val="0"/>
          <w:numId w:val="2"/>
        </w:numPr>
        <w:rPr>
          <w:sz w:val="24"/>
          <w:szCs w:val="24"/>
        </w:rPr>
      </w:pPr>
      <w:r w:rsidRPr="00A75D1F">
        <w:rPr>
          <w:sz w:val="24"/>
          <w:szCs w:val="24"/>
        </w:rPr>
        <w:t>The host institution must determine if the program will be solely for their personnel or if outside personnel will be allowed to participate.</w:t>
      </w:r>
    </w:p>
    <w:p w:rsidR="00FA7A25" w:rsidRPr="00A75D1F" w:rsidRDefault="006A2AE3" w:rsidP="00A75D1F">
      <w:pPr>
        <w:pStyle w:val="ListParagraph"/>
        <w:numPr>
          <w:ilvl w:val="0"/>
          <w:numId w:val="2"/>
        </w:numPr>
        <w:rPr>
          <w:sz w:val="24"/>
          <w:szCs w:val="24"/>
        </w:rPr>
      </w:pPr>
      <w:r w:rsidRPr="00A75D1F">
        <w:rPr>
          <w:sz w:val="24"/>
          <w:szCs w:val="24"/>
        </w:rPr>
        <w:t>If outside personnel are allowed to participate, the host institution must determine how many can participate based on auditorium and workshop capacity. If outside personnel participate, the IOC will handle registration needs. A cost for outside personnel must be determined and funds from their registration will go towards program expenses.</w:t>
      </w:r>
    </w:p>
    <w:p w:rsidR="006A2AE3" w:rsidRDefault="006A2AE3" w:rsidP="006A2AE3">
      <w:pPr>
        <w:rPr>
          <w:sz w:val="24"/>
          <w:szCs w:val="24"/>
        </w:rPr>
      </w:pPr>
      <w:r>
        <w:rPr>
          <w:b/>
          <w:sz w:val="24"/>
          <w:szCs w:val="24"/>
        </w:rPr>
        <w:t>Program Expenses:</w:t>
      </w:r>
    </w:p>
    <w:p w:rsidR="00AC768A" w:rsidRPr="00A75D1F" w:rsidRDefault="006A2AE3" w:rsidP="00A75D1F">
      <w:pPr>
        <w:pStyle w:val="ListParagraph"/>
        <w:numPr>
          <w:ilvl w:val="0"/>
          <w:numId w:val="3"/>
        </w:numPr>
        <w:rPr>
          <w:sz w:val="24"/>
          <w:szCs w:val="24"/>
        </w:rPr>
      </w:pPr>
      <w:r w:rsidRPr="00A75D1F">
        <w:rPr>
          <w:sz w:val="24"/>
          <w:szCs w:val="24"/>
        </w:rPr>
        <w:t xml:space="preserve">The IOC </w:t>
      </w:r>
      <w:r w:rsidR="00A75D1F">
        <w:rPr>
          <w:sz w:val="24"/>
          <w:szCs w:val="24"/>
        </w:rPr>
        <w:t>requests</w:t>
      </w:r>
      <w:r w:rsidRPr="00A75D1F">
        <w:rPr>
          <w:sz w:val="24"/>
          <w:szCs w:val="24"/>
        </w:rPr>
        <w:t xml:space="preserve"> that interested institutions cover airfare and accommodation expenses, within reason, for instructors and IOC members. </w:t>
      </w:r>
    </w:p>
    <w:p w:rsidR="0060383D" w:rsidRPr="00A75D1F" w:rsidRDefault="00AC768A" w:rsidP="00A75D1F">
      <w:pPr>
        <w:pStyle w:val="ListParagraph"/>
        <w:numPr>
          <w:ilvl w:val="0"/>
          <w:numId w:val="3"/>
        </w:numPr>
        <w:rPr>
          <w:sz w:val="24"/>
          <w:szCs w:val="24"/>
        </w:rPr>
      </w:pPr>
      <w:r w:rsidRPr="00A75D1F">
        <w:rPr>
          <w:sz w:val="24"/>
          <w:szCs w:val="24"/>
        </w:rPr>
        <w:t xml:space="preserve">The host institution will also cover all expenses involved in the program, such as transportation needs, meals, </w:t>
      </w:r>
      <w:r w:rsidR="0060383D" w:rsidRPr="00A75D1F">
        <w:rPr>
          <w:sz w:val="24"/>
          <w:szCs w:val="24"/>
        </w:rPr>
        <w:t>translators, etc. If it is determined that there will be a registration fee, those funds will be used to assist in covering the program expenses.</w:t>
      </w:r>
    </w:p>
    <w:p w:rsidR="006A2AE3" w:rsidRPr="00A75D1F" w:rsidRDefault="006A2AE3" w:rsidP="00A75D1F">
      <w:pPr>
        <w:pStyle w:val="ListParagraph"/>
        <w:numPr>
          <w:ilvl w:val="1"/>
          <w:numId w:val="3"/>
        </w:numPr>
        <w:rPr>
          <w:sz w:val="24"/>
          <w:szCs w:val="24"/>
        </w:rPr>
      </w:pPr>
      <w:r w:rsidRPr="00A75D1F">
        <w:rPr>
          <w:sz w:val="24"/>
          <w:szCs w:val="24"/>
        </w:rPr>
        <w:t>Something to keep in mind for the hosting institution: if there are many attendees and many workshops are needed to divide participants into smaller groups, more instructors will be needed thus increasing their cost.</w:t>
      </w:r>
    </w:p>
    <w:p w:rsidR="006A2AE3" w:rsidRPr="00A75D1F" w:rsidRDefault="006A2AE3" w:rsidP="00A75D1F">
      <w:pPr>
        <w:pStyle w:val="ListParagraph"/>
        <w:numPr>
          <w:ilvl w:val="0"/>
          <w:numId w:val="3"/>
        </w:numPr>
        <w:rPr>
          <w:sz w:val="24"/>
          <w:szCs w:val="24"/>
        </w:rPr>
      </w:pPr>
      <w:r w:rsidRPr="00A75D1F">
        <w:rPr>
          <w:sz w:val="24"/>
          <w:szCs w:val="24"/>
        </w:rPr>
        <w:t>Instructors will be asked to share rooms when appropriate to assist in keeping the hosting institution costs reasonable.</w:t>
      </w:r>
    </w:p>
    <w:p w:rsidR="006A2AE3" w:rsidRPr="00A75D1F" w:rsidRDefault="006A2AE3" w:rsidP="00A75D1F">
      <w:pPr>
        <w:pStyle w:val="ListParagraph"/>
        <w:numPr>
          <w:ilvl w:val="0"/>
          <w:numId w:val="3"/>
        </w:numPr>
        <w:rPr>
          <w:sz w:val="24"/>
          <w:szCs w:val="24"/>
        </w:rPr>
      </w:pPr>
      <w:r w:rsidRPr="00A75D1F">
        <w:rPr>
          <w:sz w:val="24"/>
          <w:szCs w:val="24"/>
        </w:rPr>
        <w:t>The IOC will cover most educational materials, although certain courses may require that the hosting institution cover special materials (i.e. eggs for incubation workshop). The IOC will supply flash drives with program information</w:t>
      </w:r>
      <w:r w:rsidR="00941937">
        <w:rPr>
          <w:sz w:val="24"/>
          <w:szCs w:val="24"/>
        </w:rPr>
        <w:t xml:space="preserve"> when available</w:t>
      </w:r>
      <w:r w:rsidRPr="00A75D1F">
        <w:rPr>
          <w:sz w:val="24"/>
          <w:szCs w:val="24"/>
        </w:rPr>
        <w:t>. An AAZK Certificate of Completion for each of the participants will be distributed at the end of the program.</w:t>
      </w:r>
    </w:p>
    <w:p w:rsidR="006A2AE3" w:rsidRPr="00A75D1F" w:rsidRDefault="006A2AE3" w:rsidP="00A75D1F">
      <w:pPr>
        <w:pStyle w:val="ListParagraph"/>
        <w:numPr>
          <w:ilvl w:val="1"/>
          <w:numId w:val="3"/>
        </w:numPr>
        <w:rPr>
          <w:sz w:val="24"/>
          <w:szCs w:val="24"/>
        </w:rPr>
      </w:pPr>
      <w:r w:rsidRPr="00A75D1F">
        <w:rPr>
          <w:sz w:val="24"/>
          <w:szCs w:val="24"/>
        </w:rPr>
        <w:t xml:space="preserve">Additional giveaways can be decided between the hosting institution and the IOC (i.e. bags, notepads, </w:t>
      </w:r>
      <w:r w:rsidR="00680954" w:rsidRPr="00A75D1F">
        <w:rPr>
          <w:sz w:val="24"/>
          <w:szCs w:val="24"/>
        </w:rPr>
        <w:t xml:space="preserve">t-shirts, </w:t>
      </w:r>
      <w:r w:rsidRPr="00A75D1F">
        <w:rPr>
          <w:sz w:val="24"/>
          <w:szCs w:val="24"/>
        </w:rPr>
        <w:t>etc) and can be part of the registration cost negotiation.</w:t>
      </w:r>
    </w:p>
    <w:p w:rsidR="006A2AE3" w:rsidRPr="00A75D1F" w:rsidRDefault="006A2AE3" w:rsidP="00A75D1F">
      <w:pPr>
        <w:pStyle w:val="ListParagraph"/>
        <w:numPr>
          <w:ilvl w:val="0"/>
          <w:numId w:val="3"/>
        </w:numPr>
        <w:rPr>
          <w:sz w:val="24"/>
          <w:szCs w:val="24"/>
        </w:rPr>
      </w:pPr>
      <w:r w:rsidRPr="00A75D1F">
        <w:rPr>
          <w:sz w:val="24"/>
          <w:szCs w:val="24"/>
        </w:rPr>
        <w:lastRenderedPageBreak/>
        <w:t>Dependent on instructors, ther</w:t>
      </w:r>
      <w:r w:rsidR="0060383D" w:rsidRPr="00A75D1F">
        <w:rPr>
          <w:sz w:val="24"/>
          <w:szCs w:val="24"/>
        </w:rPr>
        <w:t>e may be a need for translators</w:t>
      </w:r>
      <w:r w:rsidR="00941937">
        <w:rPr>
          <w:sz w:val="24"/>
          <w:szCs w:val="24"/>
        </w:rPr>
        <w:t xml:space="preserve">. To keep translation </w:t>
      </w:r>
      <w:r w:rsidRPr="00A75D1F">
        <w:rPr>
          <w:sz w:val="24"/>
          <w:szCs w:val="24"/>
        </w:rPr>
        <w:t xml:space="preserve">costs to a minimum, </w:t>
      </w:r>
      <w:r w:rsidR="00941937">
        <w:rPr>
          <w:sz w:val="24"/>
          <w:szCs w:val="24"/>
        </w:rPr>
        <w:t xml:space="preserve">IOC program organizers </w:t>
      </w:r>
      <w:r w:rsidRPr="00A75D1F">
        <w:rPr>
          <w:sz w:val="24"/>
          <w:szCs w:val="24"/>
        </w:rPr>
        <w:t>will attempt to place all instructors in need of translators on the same day.</w:t>
      </w:r>
    </w:p>
    <w:p w:rsidR="00AC768A" w:rsidRPr="00A75D1F" w:rsidRDefault="006A2AE3" w:rsidP="00A75D1F">
      <w:pPr>
        <w:pStyle w:val="ListParagraph"/>
        <w:numPr>
          <w:ilvl w:val="0"/>
          <w:numId w:val="3"/>
        </w:numPr>
        <w:rPr>
          <w:sz w:val="24"/>
          <w:szCs w:val="24"/>
        </w:rPr>
      </w:pPr>
      <w:r w:rsidRPr="00A75D1F">
        <w:rPr>
          <w:sz w:val="24"/>
          <w:szCs w:val="24"/>
        </w:rPr>
        <w:t xml:space="preserve">Examples of expenses </w:t>
      </w:r>
      <w:r w:rsidR="00AC768A" w:rsidRPr="00A75D1F">
        <w:rPr>
          <w:sz w:val="24"/>
          <w:szCs w:val="24"/>
        </w:rPr>
        <w:t>are as follows:</w:t>
      </w:r>
      <w:r w:rsidR="00AC768A" w:rsidRPr="00A75D1F">
        <w:rPr>
          <w:sz w:val="24"/>
          <w:szCs w:val="24"/>
        </w:rPr>
        <w:br/>
        <w:t xml:space="preserve">Transportation to and from the hotel to the zoo for 5 days: $29,000 MX pesos ($1,483 US </w:t>
      </w:r>
      <w:proofErr w:type="spellStart"/>
      <w:r w:rsidR="00AC768A" w:rsidRPr="00A75D1F">
        <w:rPr>
          <w:sz w:val="24"/>
          <w:szCs w:val="24"/>
        </w:rPr>
        <w:t>dllrs</w:t>
      </w:r>
      <w:proofErr w:type="spellEnd"/>
      <w:r w:rsidR="00AC768A" w:rsidRPr="00A75D1F">
        <w:rPr>
          <w:sz w:val="24"/>
          <w:szCs w:val="24"/>
        </w:rPr>
        <w:t>)</w:t>
      </w:r>
      <w:r w:rsidR="00AC768A" w:rsidRPr="00A75D1F">
        <w:rPr>
          <w:sz w:val="24"/>
          <w:szCs w:val="24"/>
        </w:rPr>
        <w:br/>
        <w:t xml:space="preserve">Translation equipment for 1 day: $2,784 MX pesos ($142 US </w:t>
      </w:r>
      <w:proofErr w:type="spellStart"/>
      <w:r w:rsidR="00AC768A" w:rsidRPr="00A75D1F">
        <w:rPr>
          <w:sz w:val="24"/>
          <w:szCs w:val="24"/>
        </w:rPr>
        <w:t>dllrs</w:t>
      </w:r>
      <w:proofErr w:type="spellEnd"/>
      <w:r w:rsidR="00AC768A" w:rsidRPr="00A75D1F">
        <w:rPr>
          <w:sz w:val="24"/>
          <w:szCs w:val="24"/>
        </w:rPr>
        <w:t>)</w:t>
      </w:r>
      <w:r w:rsidR="00AC768A" w:rsidRPr="00A75D1F">
        <w:rPr>
          <w:sz w:val="24"/>
          <w:szCs w:val="24"/>
        </w:rPr>
        <w:br/>
        <w:t>Lunch for 80 people for 5 days: $40,629 MX pesos ($2,0</w:t>
      </w:r>
      <w:r w:rsidR="00941937">
        <w:rPr>
          <w:sz w:val="24"/>
          <w:szCs w:val="24"/>
        </w:rPr>
        <w:t xml:space="preserve">76 US </w:t>
      </w:r>
      <w:proofErr w:type="spellStart"/>
      <w:r w:rsidR="00941937">
        <w:rPr>
          <w:sz w:val="24"/>
          <w:szCs w:val="24"/>
        </w:rPr>
        <w:t>dllrs</w:t>
      </w:r>
      <w:proofErr w:type="spellEnd"/>
      <w:r w:rsidR="00941937">
        <w:rPr>
          <w:sz w:val="24"/>
          <w:szCs w:val="24"/>
        </w:rPr>
        <w:t>)</w:t>
      </w:r>
      <w:r w:rsidR="00941937">
        <w:rPr>
          <w:sz w:val="24"/>
          <w:szCs w:val="24"/>
        </w:rPr>
        <w:br/>
        <w:t>Name tags, certificate printing</w:t>
      </w:r>
      <w:r w:rsidR="00AC768A" w:rsidRPr="00A75D1F">
        <w:rPr>
          <w:sz w:val="24"/>
          <w:szCs w:val="24"/>
        </w:rPr>
        <w:t>: $1,38</w:t>
      </w:r>
      <w:r w:rsidR="00941937">
        <w:rPr>
          <w:sz w:val="24"/>
          <w:szCs w:val="24"/>
        </w:rPr>
        <w:t>0</w:t>
      </w:r>
      <w:r w:rsidR="00AC768A" w:rsidRPr="00A75D1F">
        <w:rPr>
          <w:sz w:val="24"/>
          <w:szCs w:val="24"/>
        </w:rPr>
        <w:t xml:space="preserve"> MX pesos ($71 US </w:t>
      </w:r>
      <w:proofErr w:type="spellStart"/>
      <w:r w:rsidR="00AC768A" w:rsidRPr="00A75D1F">
        <w:rPr>
          <w:sz w:val="24"/>
          <w:szCs w:val="24"/>
        </w:rPr>
        <w:t>dllrs</w:t>
      </w:r>
      <w:proofErr w:type="spellEnd"/>
      <w:r w:rsidR="00AC768A" w:rsidRPr="00A75D1F">
        <w:rPr>
          <w:sz w:val="24"/>
          <w:szCs w:val="24"/>
        </w:rPr>
        <w:t>)</w:t>
      </w:r>
    </w:p>
    <w:p w:rsidR="00941937" w:rsidRDefault="00941937">
      <w:pPr>
        <w:rPr>
          <w:b/>
          <w:sz w:val="24"/>
          <w:szCs w:val="24"/>
        </w:rPr>
      </w:pPr>
      <w:r>
        <w:rPr>
          <w:b/>
          <w:sz w:val="24"/>
          <w:szCs w:val="24"/>
        </w:rPr>
        <w:t>IOC Program Modules and Additional Courses:</w:t>
      </w:r>
    </w:p>
    <w:p w:rsidR="00941937" w:rsidRDefault="00941937">
      <w:pPr>
        <w:rPr>
          <w:sz w:val="24"/>
          <w:szCs w:val="24"/>
        </w:rPr>
      </w:pPr>
      <w:r>
        <w:rPr>
          <w:sz w:val="24"/>
          <w:szCs w:val="24"/>
        </w:rPr>
        <w:t xml:space="preserve">The IOC has developed Program Modules geared towards animal care professionals of varying experience levels. The following demonstrates </w:t>
      </w:r>
      <w:r w:rsidRPr="00296E40">
        <w:rPr>
          <w:b/>
          <w:sz w:val="24"/>
          <w:szCs w:val="24"/>
        </w:rPr>
        <w:t>some</w:t>
      </w:r>
      <w:r>
        <w:rPr>
          <w:sz w:val="24"/>
          <w:szCs w:val="24"/>
        </w:rPr>
        <w:t xml:space="preserve"> of the courses available in their categories of experience.</w:t>
      </w:r>
      <w:r w:rsidR="00296E40">
        <w:rPr>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941937" w:rsidTr="00941937">
        <w:tc>
          <w:tcPr>
            <w:tcW w:w="3192" w:type="dxa"/>
          </w:tcPr>
          <w:p w:rsidR="00941937" w:rsidRPr="00941937" w:rsidRDefault="00941937">
            <w:pPr>
              <w:rPr>
                <w:b/>
                <w:sz w:val="24"/>
                <w:szCs w:val="24"/>
              </w:rPr>
            </w:pPr>
            <w:r w:rsidRPr="00941937">
              <w:rPr>
                <w:b/>
                <w:sz w:val="24"/>
                <w:szCs w:val="24"/>
              </w:rPr>
              <w:t>MODULE 1: Beginners</w:t>
            </w:r>
          </w:p>
        </w:tc>
        <w:tc>
          <w:tcPr>
            <w:tcW w:w="3192" w:type="dxa"/>
          </w:tcPr>
          <w:p w:rsidR="00941937" w:rsidRPr="00941937" w:rsidRDefault="00941937">
            <w:pPr>
              <w:rPr>
                <w:b/>
                <w:sz w:val="24"/>
                <w:szCs w:val="24"/>
              </w:rPr>
            </w:pPr>
            <w:r w:rsidRPr="00941937">
              <w:rPr>
                <w:b/>
                <w:sz w:val="24"/>
                <w:szCs w:val="24"/>
              </w:rPr>
              <w:t>MODULE 2: Intermediate</w:t>
            </w:r>
          </w:p>
        </w:tc>
        <w:tc>
          <w:tcPr>
            <w:tcW w:w="3192" w:type="dxa"/>
          </w:tcPr>
          <w:p w:rsidR="00941937" w:rsidRPr="00941937" w:rsidRDefault="00941937">
            <w:pPr>
              <w:rPr>
                <w:b/>
                <w:sz w:val="24"/>
                <w:szCs w:val="24"/>
              </w:rPr>
            </w:pPr>
            <w:r w:rsidRPr="00941937">
              <w:rPr>
                <w:b/>
                <w:sz w:val="24"/>
                <w:szCs w:val="24"/>
              </w:rPr>
              <w:t>MODULE 3: Advanced</w:t>
            </w:r>
          </w:p>
        </w:tc>
      </w:tr>
      <w:tr w:rsidR="00941937" w:rsidTr="00941937">
        <w:tc>
          <w:tcPr>
            <w:tcW w:w="3192" w:type="dxa"/>
          </w:tcPr>
          <w:p w:rsidR="00941937" w:rsidRDefault="00941937">
            <w:pPr>
              <w:rPr>
                <w:sz w:val="24"/>
                <w:szCs w:val="24"/>
              </w:rPr>
            </w:pPr>
            <w:r>
              <w:rPr>
                <w:sz w:val="24"/>
                <w:szCs w:val="24"/>
              </w:rPr>
              <w:t>Knowledge and Importance of Natural History</w:t>
            </w:r>
          </w:p>
        </w:tc>
        <w:tc>
          <w:tcPr>
            <w:tcW w:w="3192" w:type="dxa"/>
          </w:tcPr>
          <w:p w:rsidR="00941937" w:rsidRDefault="00941937">
            <w:pPr>
              <w:rPr>
                <w:sz w:val="24"/>
                <w:szCs w:val="24"/>
              </w:rPr>
            </w:pPr>
            <w:r>
              <w:rPr>
                <w:sz w:val="24"/>
                <w:szCs w:val="24"/>
              </w:rPr>
              <w:t>Introduction to Animal Welfare</w:t>
            </w:r>
          </w:p>
        </w:tc>
        <w:tc>
          <w:tcPr>
            <w:tcW w:w="3192" w:type="dxa"/>
          </w:tcPr>
          <w:p w:rsidR="00941937" w:rsidRDefault="00941937">
            <w:pPr>
              <w:rPr>
                <w:sz w:val="24"/>
                <w:szCs w:val="24"/>
              </w:rPr>
            </w:pPr>
            <w:r>
              <w:rPr>
                <w:sz w:val="24"/>
                <w:szCs w:val="24"/>
              </w:rPr>
              <w:t>Nutrition</w:t>
            </w:r>
          </w:p>
        </w:tc>
      </w:tr>
      <w:tr w:rsidR="00941937" w:rsidTr="00941937">
        <w:tc>
          <w:tcPr>
            <w:tcW w:w="3192" w:type="dxa"/>
          </w:tcPr>
          <w:p w:rsidR="00941937" w:rsidRDefault="00941937">
            <w:pPr>
              <w:rPr>
                <w:sz w:val="24"/>
                <w:szCs w:val="24"/>
              </w:rPr>
            </w:pPr>
            <w:r>
              <w:rPr>
                <w:sz w:val="24"/>
                <w:szCs w:val="24"/>
              </w:rPr>
              <w:t>The Zoo Keeper’s Role in Animal Welfare</w:t>
            </w:r>
          </w:p>
        </w:tc>
        <w:tc>
          <w:tcPr>
            <w:tcW w:w="3192" w:type="dxa"/>
          </w:tcPr>
          <w:p w:rsidR="00941937" w:rsidRDefault="00941937">
            <w:pPr>
              <w:rPr>
                <w:sz w:val="24"/>
                <w:szCs w:val="24"/>
              </w:rPr>
            </w:pPr>
            <w:r>
              <w:rPr>
                <w:sz w:val="24"/>
                <w:szCs w:val="24"/>
              </w:rPr>
              <w:t>Zoonotic Diseases</w:t>
            </w:r>
          </w:p>
        </w:tc>
        <w:tc>
          <w:tcPr>
            <w:tcW w:w="3192" w:type="dxa"/>
          </w:tcPr>
          <w:p w:rsidR="00941937" w:rsidRDefault="00941937">
            <w:pPr>
              <w:rPr>
                <w:sz w:val="24"/>
                <w:szCs w:val="24"/>
              </w:rPr>
            </w:pPr>
            <w:r>
              <w:rPr>
                <w:sz w:val="24"/>
                <w:szCs w:val="24"/>
              </w:rPr>
              <w:t>Designing Effective Exhibits</w:t>
            </w:r>
          </w:p>
        </w:tc>
      </w:tr>
      <w:tr w:rsidR="00941937" w:rsidTr="00941937">
        <w:tc>
          <w:tcPr>
            <w:tcW w:w="3192" w:type="dxa"/>
          </w:tcPr>
          <w:p w:rsidR="00941937" w:rsidRDefault="00941937">
            <w:pPr>
              <w:rPr>
                <w:sz w:val="24"/>
                <w:szCs w:val="24"/>
              </w:rPr>
            </w:pPr>
            <w:r>
              <w:rPr>
                <w:sz w:val="24"/>
                <w:szCs w:val="24"/>
              </w:rPr>
              <w:t>Record Keeping and Communication</w:t>
            </w:r>
          </w:p>
        </w:tc>
        <w:tc>
          <w:tcPr>
            <w:tcW w:w="3192" w:type="dxa"/>
          </w:tcPr>
          <w:p w:rsidR="00941937" w:rsidRDefault="00941937">
            <w:pPr>
              <w:rPr>
                <w:sz w:val="24"/>
                <w:szCs w:val="24"/>
              </w:rPr>
            </w:pPr>
            <w:r>
              <w:rPr>
                <w:sz w:val="24"/>
                <w:szCs w:val="24"/>
              </w:rPr>
              <w:t>Enrichment</w:t>
            </w:r>
          </w:p>
        </w:tc>
        <w:tc>
          <w:tcPr>
            <w:tcW w:w="3192" w:type="dxa"/>
          </w:tcPr>
          <w:p w:rsidR="00941937" w:rsidRDefault="00296E40">
            <w:pPr>
              <w:rPr>
                <w:sz w:val="24"/>
                <w:szCs w:val="24"/>
              </w:rPr>
            </w:pPr>
            <w:r>
              <w:rPr>
                <w:sz w:val="24"/>
                <w:szCs w:val="24"/>
              </w:rPr>
              <w:t>Keepers and Conservation Programs</w:t>
            </w:r>
          </w:p>
        </w:tc>
      </w:tr>
      <w:tr w:rsidR="00941937" w:rsidTr="00941937">
        <w:tc>
          <w:tcPr>
            <w:tcW w:w="3192" w:type="dxa"/>
          </w:tcPr>
          <w:p w:rsidR="00941937" w:rsidRDefault="00941937">
            <w:pPr>
              <w:rPr>
                <w:sz w:val="24"/>
                <w:szCs w:val="24"/>
              </w:rPr>
            </w:pPr>
            <w:r>
              <w:rPr>
                <w:sz w:val="24"/>
                <w:szCs w:val="24"/>
              </w:rPr>
              <w:t>Handling and Restraining – Basics</w:t>
            </w:r>
          </w:p>
        </w:tc>
        <w:tc>
          <w:tcPr>
            <w:tcW w:w="3192" w:type="dxa"/>
          </w:tcPr>
          <w:p w:rsidR="00941937" w:rsidRDefault="00941937">
            <w:pPr>
              <w:rPr>
                <w:sz w:val="24"/>
                <w:szCs w:val="24"/>
              </w:rPr>
            </w:pPr>
            <w:r>
              <w:rPr>
                <w:sz w:val="24"/>
                <w:szCs w:val="24"/>
              </w:rPr>
              <w:t>Training</w:t>
            </w:r>
          </w:p>
        </w:tc>
        <w:tc>
          <w:tcPr>
            <w:tcW w:w="3192" w:type="dxa"/>
          </w:tcPr>
          <w:p w:rsidR="00941937" w:rsidRDefault="00941937">
            <w:pPr>
              <w:rPr>
                <w:sz w:val="24"/>
                <w:szCs w:val="24"/>
              </w:rPr>
            </w:pPr>
            <w:r>
              <w:rPr>
                <w:sz w:val="24"/>
                <w:szCs w:val="24"/>
              </w:rPr>
              <w:t>Design and Implementation of an Education Program</w:t>
            </w:r>
          </w:p>
        </w:tc>
      </w:tr>
      <w:tr w:rsidR="00941937" w:rsidTr="00941937">
        <w:tc>
          <w:tcPr>
            <w:tcW w:w="3192" w:type="dxa"/>
          </w:tcPr>
          <w:p w:rsidR="00941937" w:rsidRDefault="00941937">
            <w:pPr>
              <w:rPr>
                <w:sz w:val="24"/>
                <w:szCs w:val="24"/>
              </w:rPr>
            </w:pPr>
            <w:r>
              <w:rPr>
                <w:sz w:val="24"/>
                <w:szCs w:val="24"/>
              </w:rPr>
              <w:t>Why We Train</w:t>
            </w:r>
          </w:p>
        </w:tc>
        <w:tc>
          <w:tcPr>
            <w:tcW w:w="3192" w:type="dxa"/>
          </w:tcPr>
          <w:p w:rsidR="00941937" w:rsidRDefault="00941937">
            <w:pPr>
              <w:rPr>
                <w:sz w:val="24"/>
                <w:szCs w:val="24"/>
              </w:rPr>
            </w:pPr>
            <w:r>
              <w:rPr>
                <w:sz w:val="24"/>
                <w:szCs w:val="24"/>
              </w:rPr>
              <w:t>Animal Welfare: How It’s Evaluated</w:t>
            </w:r>
          </w:p>
        </w:tc>
        <w:tc>
          <w:tcPr>
            <w:tcW w:w="3192" w:type="dxa"/>
          </w:tcPr>
          <w:p w:rsidR="00941937" w:rsidRDefault="00941937">
            <w:pPr>
              <w:rPr>
                <w:sz w:val="24"/>
                <w:szCs w:val="24"/>
              </w:rPr>
            </w:pPr>
            <w:r>
              <w:rPr>
                <w:sz w:val="24"/>
                <w:szCs w:val="24"/>
              </w:rPr>
              <w:t>Enhancing Visitor Experiences</w:t>
            </w:r>
          </w:p>
        </w:tc>
      </w:tr>
      <w:tr w:rsidR="00941937" w:rsidTr="00941937">
        <w:tc>
          <w:tcPr>
            <w:tcW w:w="3192" w:type="dxa"/>
          </w:tcPr>
          <w:p w:rsidR="00941937" w:rsidRDefault="00941937">
            <w:pPr>
              <w:rPr>
                <w:sz w:val="24"/>
                <w:szCs w:val="24"/>
              </w:rPr>
            </w:pPr>
            <w:r>
              <w:rPr>
                <w:sz w:val="24"/>
                <w:szCs w:val="24"/>
              </w:rPr>
              <w:t>Enrichment: Do Animals in Captivity Need It?</w:t>
            </w:r>
          </w:p>
        </w:tc>
        <w:tc>
          <w:tcPr>
            <w:tcW w:w="3192" w:type="dxa"/>
          </w:tcPr>
          <w:p w:rsidR="00941937" w:rsidRDefault="00296E40">
            <w:pPr>
              <w:rPr>
                <w:sz w:val="24"/>
                <w:szCs w:val="24"/>
              </w:rPr>
            </w:pPr>
            <w:r>
              <w:rPr>
                <w:sz w:val="24"/>
                <w:szCs w:val="24"/>
              </w:rPr>
              <w:t>The Importance of Conservation Programs</w:t>
            </w:r>
          </w:p>
        </w:tc>
        <w:tc>
          <w:tcPr>
            <w:tcW w:w="3192" w:type="dxa"/>
          </w:tcPr>
          <w:p w:rsidR="00941937" w:rsidRDefault="00941937">
            <w:pPr>
              <w:rPr>
                <w:sz w:val="24"/>
                <w:szCs w:val="24"/>
              </w:rPr>
            </w:pPr>
          </w:p>
        </w:tc>
      </w:tr>
      <w:tr w:rsidR="00941937" w:rsidTr="00941937">
        <w:tc>
          <w:tcPr>
            <w:tcW w:w="3192" w:type="dxa"/>
          </w:tcPr>
          <w:p w:rsidR="00941937" w:rsidRDefault="00941937">
            <w:pPr>
              <w:rPr>
                <w:sz w:val="24"/>
                <w:szCs w:val="24"/>
              </w:rPr>
            </w:pPr>
          </w:p>
        </w:tc>
        <w:tc>
          <w:tcPr>
            <w:tcW w:w="3192" w:type="dxa"/>
          </w:tcPr>
          <w:p w:rsidR="00941937" w:rsidRDefault="00941937">
            <w:pPr>
              <w:rPr>
                <w:sz w:val="24"/>
                <w:szCs w:val="24"/>
              </w:rPr>
            </w:pPr>
          </w:p>
        </w:tc>
        <w:tc>
          <w:tcPr>
            <w:tcW w:w="3192" w:type="dxa"/>
          </w:tcPr>
          <w:p w:rsidR="00941937" w:rsidRDefault="00941937">
            <w:pPr>
              <w:rPr>
                <w:sz w:val="24"/>
                <w:szCs w:val="24"/>
              </w:rPr>
            </w:pPr>
          </w:p>
        </w:tc>
      </w:tr>
      <w:tr w:rsidR="00296E40" w:rsidTr="00C67058">
        <w:tc>
          <w:tcPr>
            <w:tcW w:w="9576" w:type="dxa"/>
            <w:gridSpan w:val="3"/>
          </w:tcPr>
          <w:p w:rsidR="00296E40" w:rsidRPr="00296E40" w:rsidRDefault="00296E40">
            <w:pPr>
              <w:rPr>
                <w:b/>
                <w:sz w:val="24"/>
                <w:szCs w:val="24"/>
              </w:rPr>
            </w:pPr>
            <w:r w:rsidRPr="00296E40">
              <w:rPr>
                <w:b/>
                <w:sz w:val="24"/>
                <w:szCs w:val="24"/>
              </w:rPr>
              <w:t xml:space="preserve">Additional general courses available: </w:t>
            </w:r>
          </w:p>
        </w:tc>
      </w:tr>
      <w:tr w:rsidR="00296E40" w:rsidTr="00A9286A">
        <w:tc>
          <w:tcPr>
            <w:tcW w:w="9576" w:type="dxa"/>
            <w:gridSpan w:val="3"/>
          </w:tcPr>
          <w:p w:rsidR="00296E40" w:rsidRDefault="00296E40">
            <w:pPr>
              <w:rPr>
                <w:sz w:val="24"/>
                <w:szCs w:val="24"/>
              </w:rPr>
            </w:pPr>
            <w:r>
              <w:rPr>
                <w:sz w:val="24"/>
                <w:szCs w:val="24"/>
              </w:rPr>
              <w:t>Social Media and Its Impact</w:t>
            </w:r>
          </w:p>
        </w:tc>
      </w:tr>
      <w:tr w:rsidR="00296E40" w:rsidTr="008A5998">
        <w:tc>
          <w:tcPr>
            <w:tcW w:w="9576" w:type="dxa"/>
            <w:gridSpan w:val="3"/>
          </w:tcPr>
          <w:p w:rsidR="00296E40" w:rsidRDefault="00296E40">
            <w:pPr>
              <w:rPr>
                <w:sz w:val="24"/>
                <w:szCs w:val="24"/>
              </w:rPr>
            </w:pPr>
            <w:r>
              <w:rPr>
                <w:sz w:val="24"/>
                <w:szCs w:val="24"/>
              </w:rPr>
              <w:t>Public Speaking</w:t>
            </w:r>
          </w:p>
        </w:tc>
      </w:tr>
    </w:tbl>
    <w:p w:rsidR="006A2AE3" w:rsidRDefault="00296E40">
      <w:pPr>
        <w:rPr>
          <w:sz w:val="24"/>
          <w:szCs w:val="24"/>
        </w:rPr>
      </w:pPr>
      <w:r>
        <w:rPr>
          <w:sz w:val="24"/>
          <w:szCs w:val="24"/>
        </w:rPr>
        <w:br/>
      </w:r>
      <w:r w:rsidR="00D12942">
        <w:rPr>
          <w:b/>
          <w:sz w:val="24"/>
          <w:szCs w:val="24"/>
        </w:rPr>
        <w:t>Additional I</w:t>
      </w:r>
      <w:r w:rsidR="0060383D">
        <w:rPr>
          <w:b/>
          <w:sz w:val="24"/>
          <w:szCs w:val="24"/>
        </w:rPr>
        <w:t>nformation:</w:t>
      </w:r>
    </w:p>
    <w:p w:rsidR="0060383D" w:rsidRDefault="0060383D">
      <w:pPr>
        <w:rPr>
          <w:sz w:val="24"/>
          <w:szCs w:val="24"/>
        </w:rPr>
      </w:pPr>
      <w:r>
        <w:rPr>
          <w:sz w:val="24"/>
          <w:szCs w:val="24"/>
        </w:rPr>
        <w:t>AAZK’s IOC Teaching Program is geared to</w:t>
      </w:r>
      <w:r w:rsidR="00941937">
        <w:rPr>
          <w:sz w:val="24"/>
          <w:szCs w:val="24"/>
        </w:rPr>
        <w:t>wards</w:t>
      </w:r>
      <w:r>
        <w:rPr>
          <w:sz w:val="24"/>
          <w:szCs w:val="24"/>
        </w:rPr>
        <w:t xml:space="preserve"> keepers of all experience levels.</w:t>
      </w:r>
    </w:p>
    <w:p w:rsidR="0060383D" w:rsidRPr="0060383D" w:rsidRDefault="0060383D">
      <w:pPr>
        <w:rPr>
          <w:sz w:val="24"/>
          <w:szCs w:val="24"/>
        </w:rPr>
      </w:pPr>
      <w:r>
        <w:rPr>
          <w:sz w:val="24"/>
          <w:szCs w:val="24"/>
        </w:rPr>
        <w:t xml:space="preserve">The goal of the program is to provide knowledge to personnel that can </w:t>
      </w:r>
      <w:r w:rsidR="00D12942">
        <w:rPr>
          <w:sz w:val="24"/>
          <w:szCs w:val="24"/>
        </w:rPr>
        <w:t>be applied</w:t>
      </w:r>
      <w:r>
        <w:rPr>
          <w:sz w:val="24"/>
          <w:szCs w:val="24"/>
        </w:rPr>
        <w:t xml:space="preserve"> and adapt</w:t>
      </w:r>
      <w:r w:rsidR="00D12942">
        <w:rPr>
          <w:sz w:val="24"/>
          <w:szCs w:val="24"/>
        </w:rPr>
        <w:t>ed</w:t>
      </w:r>
      <w:r>
        <w:rPr>
          <w:sz w:val="24"/>
          <w:szCs w:val="24"/>
        </w:rPr>
        <w:t xml:space="preserve"> to their daily jobs. The animal care professional is constantly changing and advancing; our goal is to provide the information and resources necessary so that </w:t>
      </w:r>
      <w:r w:rsidR="00D12942">
        <w:rPr>
          <w:sz w:val="24"/>
          <w:szCs w:val="24"/>
        </w:rPr>
        <w:t xml:space="preserve">animal care personnel </w:t>
      </w:r>
      <w:r>
        <w:rPr>
          <w:sz w:val="24"/>
          <w:szCs w:val="24"/>
        </w:rPr>
        <w:t xml:space="preserve">can </w:t>
      </w:r>
      <w:r w:rsidR="00FA7A25">
        <w:rPr>
          <w:sz w:val="24"/>
          <w:szCs w:val="24"/>
        </w:rPr>
        <w:t xml:space="preserve">continue to provide the best </w:t>
      </w:r>
      <w:r w:rsidR="00D12942">
        <w:rPr>
          <w:sz w:val="24"/>
          <w:szCs w:val="24"/>
        </w:rPr>
        <w:t>husbandry</w:t>
      </w:r>
      <w:r w:rsidR="00FA7A25">
        <w:rPr>
          <w:sz w:val="24"/>
          <w:szCs w:val="24"/>
        </w:rPr>
        <w:t xml:space="preserve"> available.</w:t>
      </w:r>
    </w:p>
    <w:sectPr w:rsidR="0060383D" w:rsidRPr="0060383D" w:rsidSect="009A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90319"/>
    <w:multiLevelType w:val="hybridMultilevel"/>
    <w:tmpl w:val="FB324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C3AB6"/>
    <w:multiLevelType w:val="hybridMultilevel"/>
    <w:tmpl w:val="0D3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907F9"/>
    <w:multiLevelType w:val="hybridMultilevel"/>
    <w:tmpl w:val="395A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EF"/>
    <w:rsid w:val="00022F37"/>
    <w:rsid w:val="00023C26"/>
    <w:rsid w:val="00141736"/>
    <w:rsid w:val="0021112C"/>
    <w:rsid w:val="002570C9"/>
    <w:rsid w:val="00273D74"/>
    <w:rsid w:val="002742D7"/>
    <w:rsid w:val="00296E40"/>
    <w:rsid w:val="00373EEF"/>
    <w:rsid w:val="00496267"/>
    <w:rsid w:val="005466D6"/>
    <w:rsid w:val="0060383D"/>
    <w:rsid w:val="00680954"/>
    <w:rsid w:val="006A2AE3"/>
    <w:rsid w:val="006C029F"/>
    <w:rsid w:val="008019B5"/>
    <w:rsid w:val="00827AB2"/>
    <w:rsid w:val="00867C15"/>
    <w:rsid w:val="008D66B8"/>
    <w:rsid w:val="00941937"/>
    <w:rsid w:val="009A35CE"/>
    <w:rsid w:val="00A242B2"/>
    <w:rsid w:val="00A75D1F"/>
    <w:rsid w:val="00AC01FE"/>
    <w:rsid w:val="00AC768A"/>
    <w:rsid w:val="00CD33B0"/>
    <w:rsid w:val="00D12942"/>
    <w:rsid w:val="00DB7CFC"/>
    <w:rsid w:val="00F61C1C"/>
    <w:rsid w:val="00F8773F"/>
    <w:rsid w:val="00FA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1BA39-D521-48B2-AE24-02F3869A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73F"/>
    <w:rPr>
      <w:color w:val="0000FF" w:themeColor="hyperlink"/>
      <w:u w:val="single"/>
    </w:rPr>
  </w:style>
  <w:style w:type="paragraph" w:styleId="ListParagraph">
    <w:name w:val="List Paragraph"/>
    <w:basedOn w:val="Normal"/>
    <w:uiPriority w:val="34"/>
    <w:qFormat/>
    <w:rsid w:val="00A75D1F"/>
    <w:pPr>
      <w:ind w:left="720"/>
      <w:contextualSpacing/>
    </w:pPr>
  </w:style>
  <w:style w:type="table" w:styleId="TableGrid">
    <w:name w:val="Table Grid"/>
    <w:basedOn w:val="TableNormal"/>
    <w:uiPriority w:val="59"/>
    <w:rsid w:val="0094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vette.Kemp@aazk.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5B8E5-3873-40DD-B4F5-3E37F687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kemp</dc:creator>
  <cp:lastModifiedBy>Ed Hansen</cp:lastModifiedBy>
  <cp:revision>2</cp:revision>
  <dcterms:created xsi:type="dcterms:W3CDTF">2018-05-08T20:16:00Z</dcterms:created>
  <dcterms:modified xsi:type="dcterms:W3CDTF">2018-05-08T20:16:00Z</dcterms:modified>
</cp:coreProperties>
</file>